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420" w:firstLineChars="0"/>
        <w:jc w:val="center"/>
        <w:rPr>
          <w:rFonts w:hint="eastAsia" w:ascii="Times New Roman" w:hAnsi="Times New Roman" w:eastAsia="黑体" w:cs="Times New Roman"/>
          <w:b/>
          <w:bCs/>
          <w:color w:val="auto"/>
          <w:sz w:val="36"/>
          <w:szCs w:val="36"/>
          <w:lang w:val="en-US" w:eastAsia="zh-CN"/>
        </w:rPr>
      </w:pPr>
    </w:p>
    <w:p>
      <w:pPr>
        <w:spacing w:line="240" w:lineRule="auto"/>
        <w:ind w:firstLine="0" w:firstLineChars="0"/>
        <w:jc w:val="center"/>
        <w:rPr>
          <w:rFonts w:hint="default" w:ascii="Times New Roman" w:hAnsi="Times New Roman" w:eastAsia="黑体" w:cs="Times New Roman"/>
          <w:b/>
          <w:bCs/>
          <w:color w:val="auto"/>
          <w:sz w:val="36"/>
          <w:szCs w:val="36"/>
        </w:rPr>
      </w:pPr>
    </w:p>
    <w:p>
      <w:pPr>
        <w:spacing w:line="240" w:lineRule="auto"/>
        <w:ind w:firstLine="0" w:firstLineChars="0"/>
        <w:jc w:val="center"/>
        <w:rPr>
          <w:rFonts w:hint="default" w:ascii="Times New Roman" w:hAnsi="Times New Roman" w:eastAsia="宋体" w:cs="Times New Roman"/>
          <w:b/>
          <w:bCs/>
          <w:color w:val="auto"/>
          <w:sz w:val="36"/>
          <w:szCs w:val="36"/>
        </w:rPr>
      </w:pPr>
    </w:p>
    <w:p>
      <w:pPr>
        <w:snapToGrid/>
        <w:spacing w:before="0" w:beforeAutospacing="0" w:after="0" w:afterAutospacing="0" w:line="240" w:lineRule="auto"/>
        <w:ind w:left="0" w:leftChars="0" w:firstLine="0" w:firstLineChars="0"/>
        <w:jc w:val="center"/>
        <w:textAlignment w:val="baseline"/>
        <w:rPr>
          <w:rFonts w:hint="eastAsia" w:ascii="宋体" w:hAnsi="宋体" w:eastAsia="宋体" w:cs="宋体"/>
          <w:b w:val="0"/>
          <w:bCs w:val="0"/>
          <w:color w:val="auto"/>
          <w:sz w:val="48"/>
          <w:szCs w:val="48"/>
          <w:lang w:val="en-US" w:eastAsia="zh-CN"/>
        </w:rPr>
      </w:pPr>
      <w:r>
        <w:rPr>
          <w:rStyle w:val="41"/>
          <w:rFonts w:hint="eastAsia" w:ascii="宋体" w:hAnsi="宋体" w:eastAsia="宋体" w:cs="宋体"/>
          <w:b w:val="0"/>
          <w:bCs w:val="0"/>
          <w:i w:val="0"/>
          <w:caps w:val="0"/>
          <w:spacing w:val="0"/>
          <w:w w:val="100"/>
          <w:kern w:val="2"/>
          <w:sz w:val="48"/>
          <w:szCs w:val="48"/>
          <w:lang w:val="en-US" w:eastAsia="zh-CN" w:bidi="ar-SA"/>
        </w:rPr>
        <w:t>枣庄市金安水泥有限公司辊压机节能改造项目</w:t>
      </w:r>
    </w:p>
    <w:p>
      <w:pPr>
        <w:tabs>
          <w:tab w:val="left" w:pos="4410"/>
        </w:tabs>
        <w:spacing w:line="600" w:lineRule="auto"/>
        <w:ind w:firstLine="0" w:firstLineChars="0"/>
        <w:jc w:val="center"/>
        <w:rPr>
          <w:rFonts w:hint="default" w:ascii="Times New Roman" w:hAnsi="Times New Roman" w:cs="Times New Roman"/>
          <w:b w:val="0"/>
          <w:bCs w:val="0"/>
          <w:color w:val="auto"/>
          <w:sz w:val="48"/>
          <w:szCs w:val="48"/>
          <w:lang w:val="en-US" w:eastAsia="zh-CN"/>
        </w:rPr>
      </w:pPr>
    </w:p>
    <w:p>
      <w:pPr>
        <w:spacing w:line="600" w:lineRule="auto"/>
        <w:ind w:firstLine="0" w:firstLineChars="0"/>
        <w:jc w:val="center"/>
        <w:rPr>
          <w:rFonts w:hint="default" w:ascii="Times New Roman" w:hAnsi="Times New Roman" w:eastAsia="宋体" w:cs="Times New Roman"/>
          <w:b/>
          <w:bCs/>
          <w:color w:val="auto"/>
          <w:sz w:val="56"/>
          <w:szCs w:val="56"/>
          <w:lang w:val="en-US" w:eastAsia="zh-CN"/>
        </w:rPr>
      </w:pPr>
      <w:r>
        <w:rPr>
          <w:rFonts w:hint="default" w:ascii="Times New Roman" w:hAnsi="Times New Roman" w:eastAsia="宋体" w:cs="Times New Roman"/>
          <w:b/>
          <w:bCs/>
          <w:color w:val="auto"/>
          <w:sz w:val="56"/>
          <w:szCs w:val="56"/>
          <w:lang w:val="en-US" w:eastAsia="zh-CN"/>
        </w:rPr>
        <w:t>竣工环境保护验收监测报告</w:t>
      </w:r>
    </w:p>
    <w:p>
      <w:pPr>
        <w:spacing w:line="240" w:lineRule="auto"/>
        <w:ind w:firstLine="0" w:firstLineChars="0"/>
        <w:rPr>
          <w:rFonts w:hint="default" w:ascii="Times New Roman" w:hAnsi="Times New Roman" w:eastAsia="宋体" w:cs="Times New Roman"/>
          <w:b/>
          <w:color w:val="auto"/>
          <w:spacing w:val="-10"/>
          <w:sz w:val="28"/>
          <w:szCs w:val="28"/>
        </w:rPr>
      </w:pPr>
    </w:p>
    <w:p>
      <w:pPr>
        <w:spacing w:line="240" w:lineRule="auto"/>
        <w:ind w:firstLine="0" w:firstLineChars="0"/>
        <w:rPr>
          <w:rFonts w:hint="default" w:ascii="Times New Roman" w:hAnsi="Times New Roman" w:eastAsia="宋体" w:cs="Times New Roman"/>
          <w:b/>
          <w:color w:val="auto"/>
          <w:spacing w:val="-10"/>
          <w:sz w:val="28"/>
          <w:szCs w:val="28"/>
        </w:rPr>
      </w:pPr>
    </w:p>
    <w:p>
      <w:pPr>
        <w:spacing w:line="240" w:lineRule="auto"/>
        <w:ind w:firstLine="0" w:firstLineChars="0"/>
        <w:rPr>
          <w:rFonts w:hint="default" w:ascii="Times New Roman" w:hAnsi="Times New Roman" w:eastAsia="宋体" w:cs="Times New Roman"/>
          <w:b/>
          <w:color w:val="auto"/>
          <w:spacing w:val="-10"/>
          <w:sz w:val="28"/>
          <w:szCs w:val="28"/>
        </w:rPr>
      </w:pPr>
    </w:p>
    <w:p>
      <w:pPr>
        <w:spacing w:line="240" w:lineRule="auto"/>
        <w:ind w:firstLine="0" w:firstLineChars="0"/>
        <w:rPr>
          <w:rFonts w:hint="default" w:ascii="Times New Roman" w:hAnsi="Times New Roman" w:eastAsia="宋体" w:cs="Times New Roman"/>
          <w:b/>
          <w:color w:val="auto"/>
          <w:spacing w:val="-10"/>
          <w:sz w:val="28"/>
          <w:szCs w:val="28"/>
        </w:rPr>
      </w:pPr>
    </w:p>
    <w:p>
      <w:pPr>
        <w:spacing w:line="240" w:lineRule="auto"/>
        <w:ind w:firstLine="0" w:firstLineChars="0"/>
        <w:rPr>
          <w:rFonts w:hint="default" w:ascii="Times New Roman" w:hAnsi="Times New Roman" w:eastAsia="宋体" w:cs="Times New Roman"/>
          <w:b/>
          <w:color w:val="auto"/>
          <w:spacing w:val="-10"/>
          <w:sz w:val="28"/>
          <w:szCs w:val="28"/>
        </w:rPr>
      </w:pPr>
    </w:p>
    <w:p>
      <w:pPr>
        <w:spacing w:line="240" w:lineRule="auto"/>
        <w:ind w:firstLine="0" w:firstLineChars="0"/>
        <w:rPr>
          <w:rFonts w:hint="default" w:ascii="Times New Roman" w:hAnsi="Times New Roman" w:eastAsia="宋体" w:cs="Times New Roman"/>
          <w:b/>
          <w:color w:val="auto"/>
          <w:spacing w:val="-10"/>
          <w:sz w:val="28"/>
          <w:szCs w:val="28"/>
        </w:rPr>
      </w:pPr>
    </w:p>
    <w:p>
      <w:pPr>
        <w:spacing w:line="240" w:lineRule="auto"/>
        <w:ind w:firstLine="0" w:firstLineChars="0"/>
        <w:rPr>
          <w:rFonts w:hint="default" w:ascii="Times New Roman" w:hAnsi="Times New Roman" w:eastAsia="宋体" w:cs="Times New Roman"/>
          <w:b/>
          <w:color w:val="auto"/>
          <w:spacing w:val="-10"/>
          <w:sz w:val="28"/>
          <w:szCs w:val="28"/>
        </w:rPr>
      </w:pPr>
    </w:p>
    <w:p>
      <w:pPr>
        <w:spacing w:line="240" w:lineRule="auto"/>
        <w:ind w:firstLine="0" w:firstLineChars="0"/>
        <w:rPr>
          <w:rFonts w:hint="default" w:ascii="Times New Roman" w:hAnsi="Times New Roman" w:eastAsia="宋体" w:cs="Times New Roman"/>
          <w:b/>
          <w:color w:val="auto"/>
          <w:spacing w:val="-10"/>
          <w:sz w:val="28"/>
          <w:szCs w:val="28"/>
        </w:rPr>
      </w:pPr>
    </w:p>
    <w:p>
      <w:pPr>
        <w:spacing w:line="240" w:lineRule="auto"/>
        <w:ind w:firstLine="1968" w:firstLineChars="700"/>
        <w:rPr>
          <w:rFonts w:hint="default" w:ascii="Times New Roman" w:hAnsi="Times New Roman" w:eastAsia="宋体" w:cs="Times New Roman"/>
          <w:b/>
          <w:color w:val="auto"/>
          <w:sz w:val="28"/>
          <w:szCs w:val="28"/>
          <w:lang w:eastAsia="zh-CN"/>
        </w:rPr>
      </w:pPr>
      <w:r>
        <w:rPr>
          <w:rFonts w:hint="default" w:ascii="Times New Roman" w:hAnsi="Times New Roman" w:eastAsia="宋体" w:cs="Times New Roman"/>
          <w:b/>
          <w:color w:val="auto"/>
          <w:sz w:val="28"/>
          <w:szCs w:val="28"/>
        </w:rPr>
        <w:t>建设单位：</w:t>
      </w:r>
      <w:r>
        <w:rPr>
          <w:rFonts w:hint="default" w:ascii="Times New Roman" w:hAnsi="Times New Roman" w:eastAsia="宋体" w:cs="Times New Roman"/>
          <w:b/>
          <w:color w:val="auto"/>
          <w:sz w:val="28"/>
          <w:szCs w:val="28"/>
          <w:lang w:eastAsia="zh-CN"/>
        </w:rPr>
        <w:t>枣庄市</w:t>
      </w:r>
      <w:r>
        <w:rPr>
          <w:rFonts w:hint="eastAsia" w:cs="Times New Roman"/>
          <w:b/>
          <w:color w:val="auto"/>
          <w:sz w:val="28"/>
          <w:szCs w:val="28"/>
          <w:lang w:val="en-US" w:eastAsia="zh-CN"/>
        </w:rPr>
        <w:t>金安</w:t>
      </w:r>
      <w:r>
        <w:rPr>
          <w:rFonts w:hint="default" w:ascii="Times New Roman" w:hAnsi="Times New Roman" w:eastAsia="宋体" w:cs="Times New Roman"/>
          <w:b/>
          <w:color w:val="auto"/>
          <w:sz w:val="28"/>
          <w:szCs w:val="28"/>
          <w:lang w:eastAsia="zh-CN"/>
        </w:rPr>
        <w:t>水泥有限公司</w:t>
      </w:r>
    </w:p>
    <w:p>
      <w:pPr>
        <w:spacing w:line="240" w:lineRule="auto"/>
        <w:ind w:firstLine="1968" w:firstLineChars="700"/>
        <w:rPr>
          <w:rFonts w:hint="default" w:ascii="Times New Roman" w:hAnsi="Times New Roman" w:eastAsia="宋体" w:cs="Times New Roman"/>
          <w:b/>
          <w:color w:val="auto"/>
          <w:sz w:val="28"/>
          <w:szCs w:val="28"/>
          <w:lang w:eastAsia="zh-CN"/>
        </w:rPr>
      </w:pPr>
      <w:r>
        <w:rPr>
          <w:rFonts w:hint="default" w:ascii="Times New Roman" w:hAnsi="Times New Roman" w:eastAsia="宋体" w:cs="Times New Roman"/>
          <w:b/>
          <w:color w:val="auto"/>
          <w:sz w:val="28"/>
          <w:szCs w:val="28"/>
        </w:rPr>
        <w:t>编制单位：</w:t>
      </w:r>
      <w:r>
        <w:rPr>
          <w:rFonts w:hint="default" w:ascii="Times New Roman" w:hAnsi="Times New Roman" w:eastAsia="宋体" w:cs="Times New Roman"/>
          <w:b/>
          <w:color w:val="auto"/>
          <w:sz w:val="28"/>
          <w:szCs w:val="28"/>
          <w:lang w:eastAsia="zh-CN"/>
        </w:rPr>
        <w:t>枣庄市</w:t>
      </w:r>
      <w:r>
        <w:rPr>
          <w:rFonts w:hint="eastAsia" w:cs="Times New Roman"/>
          <w:b/>
          <w:color w:val="auto"/>
          <w:sz w:val="28"/>
          <w:szCs w:val="28"/>
          <w:lang w:val="en-US" w:eastAsia="zh-CN"/>
        </w:rPr>
        <w:t>金安</w:t>
      </w:r>
      <w:r>
        <w:rPr>
          <w:rFonts w:hint="default" w:ascii="Times New Roman" w:hAnsi="Times New Roman" w:eastAsia="宋体" w:cs="Times New Roman"/>
          <w:b/>
          <w:color w:val="auto"/>
          <w:sz w:val="28"/>
          <w:szCs w:val="28"/>
          <w:lang w:eastAsia="zh-CN"/>
        </w:rPr>
        <w:t>水泥有限公司</w:t>
      </w:r>
    </w:p>
    <w:p>
      <w:pPr>
        <w:spacing w:line="240" w:lineRule="auto"/>
        <w:ind w:firstLine="1968" w:firstLineChars="700"/>
        <w:rPr>
          <w:rFonts w:hint="default" w:ascii="Times New Roman" w:hAnsi="Times New Roman" w:eastAsia="宋体" w:cs="Times New Roman"/>
          <w:b/>
          <w:color w:val="auto"/>
          <w:sz w:val="28"/>
          <w:szCs w:val="28"/>
          <w:lang w:eastAsia="zh-CN"/>
        </w:rPr>
      </w:pPr>
    </w:p>
    <w:p>
      <w:pPr>
        <w:spacing w:line="240" w:lineRule="auto"/>
        <w:ind w:left="0" w:leftChars="0" w:right="0" w:rightChars="0" w:firstLine="0" w:firstLineChars="0"/>
        <w:jc w:val="center"/>
        <w:rPr>
          <w:rFonts w:hint="default" w:ascii="Times New Roman" w:hAnsi="Times New Roman" w:cs="Times New Roman"/>
          <w:b/>
          <w:color w:val="auto"/>
          <w:sz w:val="28"/>
          <w:szCs w:val="28"/>
          <w:lang w:eastAsia="zh-CN"/>
        </w:rPr>
      </w:pPr>
    </w:p>
    <w:p>
      <w:pPr>
        <w:spacing w:line="240" w:lineRule="auto"/>
        <w:ind w:left="0" w:leftChars="0" w:right="0" w:rightChars="0" w:firstLine="0" w:firstLineChars="0"/>
        <w:jc w:val="center"/>
        <w:rPr>
          <w:rFonts w:hint="default" w:ascii="Times New Roman" w:hAnsi="Times New Roman" w:cs="Times New Roman"/>
          <w:b/>
          <w:color w:val="auto"/>
          <w:sz w:val="28"/>
          <w:szCs w:val="28"/>
          <w:lang w:eastAsia="zh-CN"/>
        </w:rPr>
      </w:pPr>
    </w:p>
    <w:p>
      <w:pPr>
        <w:pStyle w:val="2"/>
        <w:rPr>
          <w:rFonts w:hint="default" w:ascii="Times New Roman" w:hAnsi="Times New Roman" w:cs="Times New Roman"/>
          <w:b/>
          <w:color w:val="auto"/>
          <w:sz w:val="28"/>
          <w:szCs w:val="28"/>
          <w:lang w:eastAsia="zh-CN"/>
        </w:rPr>
      </w:pPr>
    </w:p>
    <w:p>
      <w:pPr>
        <w:pStyle w:val="2"/>
        <w:rPr>
          <w:rFonts w:hint="default" w:ascii="Times New Roman" w:hAnsi="Times New Roman" w:cs="Times New Roman"/>
          <w:b/>
          <w:color w:val="auto"/>
          <w:sz w:val="28"/>
          <w:szCs w:val="28"/>
          <w:lang w:eastAsia="zh-CN"/>
        </w:rPr>
      </w:pPr>
    </w:p>
    <w:p>
      <w:pPr>
        <w:pStyle w:val="2"/>
        <w:rPr>
          <w:rFonts w:hint="default" w:ascii="Times New Roman" w:hAnsi="Times New Roman" w:cs="Times New Roman"/>
          <w:b/>
          <w:color w:val="auto"/>
          <w:sz w:val="28"/>
          <w:szCs w:val="28"/>
          <w:lang w:eastAsia="zh-CN"/>
        </w:rPr>
      </w:pPr>
    </w:p>
    <w:p>
      <w:pPr>
        <w:pStyle w:val="2"/>
        <w:rPr>
          <w:rFonts w:hint="default" w:ascii="Times New Roman" w:hAnsi="Times New Roman" w:cs="Times New Roman"/>
          <w:b/>
          <w:color w:val="auto"/>
          <w:sz w:val="28"/>
          <w:szCs w:val="28"/>
          <w:lang w:eastAsia="zh-CN"/>
        </w:rPr>
      </w:pPr>
    </w:p>
    <w:p>
      <w:pPr>
        <w:pStyle w:val="2"/>
        <w:rPr>
          <w:rFonts w:hint="default" w:ascii="Times New Roman" w:hAnsi="Times New Roman" w:cs="Times New Roman"/>
          <w:b/>
          <w:color w:val="auto"/>
          <w:sz w:val="28"/>
          <w:szCs w:val="28"/>
          <w:lang w:eastAsia="zh-CN"/>
        </w:rPr>
      </w:pPr>
    </w:p>
    <w:p>
      <w:pPr>
        <w:spacing w:line="240" w:lineRule="auto"/>
        <w:ind w:left="0" w:leftChars="0" w:right="0" w:rightChars="0" w:firstLine="0" w:firstLineChars="0"/>
        <w:jc w:val="center"/>
        <w:rPr>
          <w:rFonts w:hint="default" w:ascii="Times New Roman" w:hAnsi="Times New Roman" w:cs="Times New Roman"/>
          <w:b/>
          <w:color w:val="auto"/>
          <w:sz w:val="28"/>
          <w:szCs w:val="28"/>
          <w:lang w:eastAsia="zh-CN"/>
        </w:rPr>
      </w:pPr>
      <w:r>
        <w:rPr>
          <w:rFonts w:hint="default" w:ascii="Times New Roman" w:hAnsi="Times New Roman" w:cs="Times New Roman"/>
          <w:b/>
          <w:color w:val="auto"/>
          <w:sz w:val="28"/>
          <w:szCs w:val="28"/>
          <w:lang w:eastAsia="zh-CN"/>
        </w:rPr>
        <w:t>二零</w:t>
      </w:r>
      <w:r>
        <w:rPr>
          <w:rFonts w:hint="default" w:ascii="Times New Roman" w:hAnsi="Times New Roman" w:cs="Times New Roman"/>
          <w:b/>
          <w:color w:val="auto"/>
          <w:sz w:val="28"/>
          <w:szCs w:val="28"/>
          <w:lang w:val="en-US" w:eastAsia="zh-CN"/>
        </w:rPr>
        <w:t>二二</w:t>
      </w:r>
      <w:r>
        <w:rPr>
          <w:rFonts w:hint="default" w:ascii="Times New Roman" w:hAnsi="Times New Roman" w:cs="Times New Roman"/>
          <w:b/>
          <w:color w:val="auto"/>
          <w:sz w:val="28"/>
          <w:szCs w:val="28"/>
          <w:lang w:eastAsia="zh-CN"/>
        </w:rPr>
        <w:t>年</w:t>
      </w:r>
      <w:r>
        <w:rPr>
          <w:rFonts w:hint="eastAsia" w:cs="Times New Roman"/>
          <w:b/>
          <w:color w:val="auto"/>
          <w:sz w:val="28"/>
          <w:szCs w:val="28"/>
          <w:lang w:val="en-US" w:eastAsia="zh-CN"/>
        </w:rPr>
        <w:t>十二</w:t>
      </w:r>
      <w:r>
        <w:rPr>
          <w:rFonts w:hint="default" w:ascii="Times New Roman" w:hAnsi="Times New Roman" w:cs="Times New Roman"/>
          <w:b/>
          <w:color w:val="auto"/>
          <w:sz w:val="28"/>
          <w:szCs w:val="28"/>
          <w:lang w:eastAsia="zh-CN"/>
        </w:rPr>
        <w:t>月</w:t>
      </w:r>
    </w:p>
    <w:p>
      <w:pPr>
        <w:snapToGrid w:val="0"/>
        <w:spacing w:line="480" w:lineRule="auto"/>
        <w:ind w:left="-2" w:leftChars="-1" w:firstLine="2" w:firstLineChars="0"/>
        <w:jc w:val="left"/>
        <w:rPr>
          <w:rFonts w:hint="default" w:ascii="Times New Roman" w:hAnsi="Times New Roman" w:eastAsia="宋体" w:cs="Times New Roman"/>
          <w:b/>
          <w:color w:val="auto"/>
          <w:sz w:val="32"/>
          <w:szCs w:val="32"/>
        </w:rPr>
      </w:pPr>
    </w:p>
    <w:p>
      <w:pPr>
        <w:snapToGrid w:val="0"/>
        <w:spacing w:line="480" w:lineRule="auto"/>
        <w:ind w:left="-2" w:leftChars="-1" w:firstLine="2" w:firstLineChars="0"/>
        <w:jc w:val="left"/>
        <w:rPr>
          <w:rFonts w:hint="default" w:ascii="Times New Roman" w:hAnsi="Times New Roman" w:eastAsia="宋体" w:cs="Times New Roman"/>
          <w:b/>
          <w:color w:val="auto"/>
          <w:sz w:val="32"/>
          <w:szCs w:val="32"/>
        </w:rPr>
        <w:sectPr>
          <w:footerReference r:id="rId5" w:type="default"/>
          <w:pgSz w:w="11906" w:h="16838"/>
          <w:pgMar w:top="1417" w:right="1247" w:bottom="1417" w:left="1587" w:header="850" w:footer="709" w:gutter="0"/>
          <w:pgBorders>
            <w:top w:val="none" w:sz="0" w:space="0"/>
            <w:left w:val="none" w:sz="0" w:space="0"/>
            <w:bottom w:val="none" w:sz="0" w:space="0"/>
            <w:right w:val="none" w:sz="0" w:space="0"/>
          </w:pgBorders>
          <w:cols w:space="0" w:num="1"/>
          <w:rtlGutter w:val="0"/>
          <w:docGrid w:type="lines" w:linePitch="333" w:charSpace="0"/>
        </w:sectPr>
      </w:pPr>
    </w:p>
    <w:p>
      <w:pPr>
        <w:snapToGrid w:val="0"/>
        <w:spacing w:line="480" w:lineRule="auto"/>
        <w:ind w:left="-2" w:leftChars="-1" w:firstLine="2" w:firstLineChars="0"/>
        <w:jc w:val="left"/>
        <w:rPr>
          <w:rFonts w:hint="default" w:ascii="Times New Roman" w:hAnsi="Times New Roman" w:eastAsia="宋体" w:cs="Times New Roman"/>
          <w:b/>
          <w:color w:val="auto"/>
          <w:sz w:val="32"/>
          <w:szCs w:val="32"/>
        </w:rPr>
      </w:pPr>
      <w:r>
        <w:rPr>
          <w:rFonts w:hint="default" w:ascii="Times New Roman" w:hAnsi="Times New Roman" w:eastAsia="宋体" w:cs="Times New Roman"/>
          <w:b/>
          <w:color w:val="auto"/>
          <w:sz w:val="32"/>
          <w:szCs w:val="32"/>
        </w:rPr>
        <w:t>建设单位</w:t>
      </w:r>
      <w:r>
        <w:rPr>
          <w:rFonts w:hint="default" w:ascii="Times New Roman" w:hAnsi="Times New Roman" w:cs="Times New Roman"/>
          <w:b/>
          <w:color w:val="auto"/>
          <w:sz w:val="32"/>
          <w:szCs w:val="32"/>
          <w:lang w:eastAsia="zh-CN"/>
        </w:rPr>
        <w:t>法人代表：</w:t>
      </w:r>
    </w:p>
    <w:p>
      <w:pPr>
        <w:pStyle w:val="2"/>
        <w:rPr>
          <w:rFonts w:hint="default" w:ascii="Times New Roman" w:hAnsi="Times New Roman" w:cs="Times New Roman"/>
          <w:color w:val="auto"/>
        </w:rPr>
      </w:pPr>
    </w:p>
    <w:p>
      <w:pPr>
        <w:snapToGrid w:val="0"/>
        <w:spacing w:line="480" w:lineRule="auto"/>
        <w:ind w:left="-2" w:leftChars="-1" w:firstLine="2" w:firstLineChars="0"/>
        <w:jc w:val="left"/>
        <w:rPr>
          <w:rFonts w:hint="default" w:ascii="Times New Roman" w:hAnsi="Times New Roman" w:eastAsia="宋体" w:cs="Times New Roman"/>
          <w:b/>
          <w:color w:val="auto"/>
          <w:sz w:val="32"/>
          <w:szCs w:val="32"/>
          <w:lang w:eastAsia="zh-CN"/>
        </w:rPr>
      </w:pPr>
      <w:r>
        <w:rPr>
          <w:rFonts w:hint="default" w:ascii="Times New Roman" w:hAnsi="Times New Roman" w:cs="Times New Roman"/>
          <w:b/>
          <w:color w:val="auto"/>
          <w:sz w:val="32"/>
          <w:szCs w:val="32"/>
          <w:lang w:eastAsia="zh-CN"/>
        </w:rPr>
        <w:t>编制单位</w:t>
      </w:r>
      <w:r>
        <w:rPr>
          <w:rFonts w:hint="default" w:ascii="Times New Roman" w:hAnsi="Times New Roman" w:eastAsia="宋体" w:cs="Times New Roman"/>
          <w:b/>
          <w:color w:val="auto"/>
          <w:sz w:val="32"/>
          <w:szCs w:val="32"/>
        </w:rPr>
        <w:t>法人代表：</w:t>
      </w:r>
    </w:p>
    <w:p>
      <w:pPr>
        <w:pStyle w:val="2"/>
        <w:rPr>
          <w:rFonts w:hint="default" w:ascii="Times New Roman" w:hAnsi="Times New Roman" w:cs="Times New Roman"/>
          <w:color w:val="auto"/>
        </w:rPr>
      </w:pPr>
    </w:p>
    <w:p>
      <w:pPr>
        <w:snapToGrid w:val="0"/>
        <w:spacing w:line="480" w:lineRule="auto"/>
        <w:ind w:left="0" w:leftChars="0" w:firstLine="0" w:firstLineChars="0"/>
        <w:jc w:val="left"/>
        <w:rPr>
          <w:rFonts w:hint="default" w:ascii="Times New Roman" w:hAnsi="Times New Roman" w:eastAsia="宋体" w:cs="Times New Roman"/>
          <w:b/>
          <w:color w:val="auto"/>
          <w:spacing w:val="91"/>
          <w:sz w:val="32"/>
          <w:szCs w:val="32"/>
        </w:rPr>
      </w:pPr>
      <w:r>
        <w:rPr>
          <w:rFonts w:hint="default" w:ascii="Times New Roman" w:hAnsi="Times New Roman" w:eastAsia="宋体" w:cs="Times New Roman"/>
          <w:b/>
          <w:color w:val="auto"/>
          <w:spacing w:val="91"/>
          <w:sz w:val="32"/>
          <w:szCs w:val="32"/>
        </w:rPr>
        <w:t>项目负责人：</w:t>
      </w:r>
    </w:p>
    <w:p>
      <w:pPr>
        <w:pStyle w:val="2"/>
        <w:rPr>
          <w:rFonts w:hint="default" w:ascii="Times New Roman" w:hAnsi="Times New Roman" w:cs="Times New Roman"/>
          <w:color w:val="auto"/>
        </w:rPr>
      </w:pPr>
    </w:p>
    <w:p>
      <w:pPr>
        <w:snapToGrid w:val="0"/>
        <w:spacing w:line="480" w:lineRule="auto"/>
        <w:ind w:left="-2" w:leftChars="-1" w:firstLine="2" w:firstLineChars="0"/>
        <w:jc w:val="left"/>
        <w:rPr>
          <w:rFonts w:hint="default" w:ascii="Times New Roman" w:hAnsi="Times New Roman" w:eastAsia="宋体" w:cs="Times New Roman"/>
          <w:b/>
          <w:color w:val="auto"/>
          <w:spacing w:val="91"/>
          <w:sz w:val="32"/>
          <w:szCs w:val="32"/>
          <w:lang w:val="en-US" w:eastAsia="zh-CN"/>
        </w:rPr>
      </w:pPr>
      <w:r>
        <w:rPr>
          <w:rFonts w:hint="default" w:ascii="Times New Roman" w:hAnsi="Times New Roman" w:cs="Times New Roman"/>
          <w:b/>
          <w:color w:val="auto"/>
          <w:spacing w:val="91"/>
          <w:sz w:val="32"/>
          <w:szCs w:val="32"/>
          <w:lang w:eastAsia="zh-CN"/>
        </w:rPr>
        <w:t>报告编写人</w:t>
      </w:r>
      <w:r>
        <w:rPr>
          <w:rFonts w:hint="default" w:ascii="Times New Roman" w:hAnsi="Times New Roman" w:eastAsia="宋体" w:cs="Times New Roman"/>
          <w:b/>
          <w:color w:val="auto"/>
          <w:spacing w:val="91"/>
          <w:sz w:val="32"/>
          <w:szCs w:val="32"/>
        </w:rPr>
        <w:t>：</w:t>
      </w:r>
    </w:p>
    <w:p>
      <w:pPr>
        <w:pStyle w:val="19"/>
        <w:rPr>
          <w:rFonts w:hint="default" w:ascii="Times New Roman" w:hAnsi="Times New Roman" w:eastAsia="宋体" w:cs="Times New Roman"/>
          <w:b/>
          <w:color w:val="auto"/>
          <w:sz w:val="32"/>
          <w:szCs w:val="32"/>
        </w:rPr>
      </w:pPr>
    </w:p>
    <w:p>
      <w:pPr>
        <w:rPr>
          <w:rFonts w:hint="default" w:ascii="Times New Roman" w:hAnsi="Times New Roman" w:cs="Times New Roman"/>
          <w:color w:val="auto"/>
        </w:rPr>
      </w:pPr>
    </w:p>
    <w:p>
      <w:pPr>
        <w:snapToGrid w:val="0"/>
        <w:ind w:left="480" w:firstLine="560"/>
        <w:jc w:val="left"/>
        <w:rPr>
          <w:rFonts w:hint="default" w:ascii="Times New Roman" w:hAnsi="Times New Roman" w:eastAsia="宋体" w:cs="Times New Roman"/>
          <w:color w:val="auto"/>
          <w:sz w:val="28"/>
          <w:szCs w:val="28"/>
          <w:highlight w:val="red"/>
        </w:rPr>
      </w:pPr>
    </w:p>
    <w:p>
      <w:pPr>
        <w:snapToGrid w:val="0"/>
        <w:ind w:left="480" w:firstLine="560"/>
        <w:jc w:val="left"/>
        <w:rPr>
          <w:rFonts w:hint="default" w:ascii="Times New Roman" w:hAnsi="Times New Roman" w:eastAsia="宋体" w:cs="Times New Roman"/>
          <w:color w:val="auto"/>
          <w:sz w:val="28"/>
          <w:szCs w:val="28"/>
          <w:highlight w:val="red"/>
        </w:rPr>
      </w:pPr>
    </w:p>
    <w:p>
      <w:pPr>
        <w:snapToGrid w:val="0"/>
        <w:ind w:left="480" w:firstLine="560"/>
        <w:jc w:val="left"/>
        <w:rPr>
          <w:rFonts w:hint="default" w:ascii="Times New Roman" w:hAnsi="Times New Roman" w:eastAsia="宋体" w:cs="Times New Roman"/>
          <w:color w:val="auto"/>
          <w:sz w:val="28"/>
          <w:szCs w:val="28"/>
          <w:highlight w:val="red"/>
        </w:rPr>
      </w:pPr>
    </w:p>
    <w:p>
      <w:pPr>
        <w:snapToGrid w:val="0"/>
        <w:ind w:left="480" w:firstLine="560"/>
        <w:jc w:val="left"/>
        <w:rPr>
          <w:rFonts w:hint="default" w:ascii="Times New Roman" w:hAnsi="Times New Roman" w:eastAsia="宋体" w:cs="Times New Roman"/>
          <w:color w:val="auto"/>
          <w:sz w:val="28"/>
          <w:szCs w:val="28"/>
          <w:highlight w:val="red"/>
        </w:rPr>
      </w:pPr>
    </w:p>
    <w:tbl>
      <w:tblPr>
        <w:tblStyle w:val="20"/>
        <w:tblW w:w="93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12"/>
        <w:gridCol w:w="46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712" w:type="dxa"/>
            <w:noWrap w:val="0"/>
            <w:vAlign w:val="center"/>
          </w:tcPr>
          <w:p>
            <w:pPr>
              <w:snapToGrid w:val="0"/>
              <w:ind w:firstLine="1" w:firstLineChars="0"/>
              <w:jc w:val="both"/>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w w:val="80"/>
                <w:sz w:val="28"/>
                <w:szCs w:val="28"/>
              </w:rPr>
              <w:t>建设单位</w:t>
            </w:r>
            <w:r>
              <w:rPr>
                <w:rFonts w:hint="default" w:ascii="Times New Roman" w:hAnsi="Times New Roman" w:cs="Times New Roman"/>
                <w:b/>
                <w:bCs/>
                <w:color w:val="auto"/>
                <w:w w:val="80"/>
                <w:sz w:val="28"/>
                <w:szCs w:val="28"/>
                <w:lang w:eastAsia="zh-CN"/>
              </w:rPr>
              <w:t>：枣庄市</w:t>
            </w:r>
            <w:r>
              <w:rPr>
                <w:rFonts w:hint="eastAsia" w:cs="Times New Roman"/>
                <w:b/>
                <w:bCs/>
                <w:color w:val="auto"/>
                <w:w w:val="80"/>
                <w:sz w:val="28"/>
                <w:szCs w:val="28"/>
                <w:lang w:val="en-US" w:eastAsia="zh-CN"/>
              </w:rPr>
              <w:t>金安</w:t>
            </w:r>
            <w:r>
              <w:rPr>
                <w:rFonts w:hint="default" w:ascii="Times New Roman" w:hAnsi="Times New Roman" w:cs="Times New Roman"/>
                <w:b/>
                <w:bCs/>
                <w:color w:val="auto"/>
                <w:w w:val="80"/>
                <w:sz w:val="28"/>
                <w:szCs w:val="28"/>
                <w:lang w:eastAsia="zh-CN"/>
              </w:rPr>
              <w:t>水泥有限公司</w:t>
            </w:r>
          </w:p>
        </w:tc>
        <w:tc>
          <w:tcPr>
            <w:tcW w:w="4618" w:type="dxa"/>
            <w:noWrap w:val="0"/>
            <w:vAlign w:val="center"/>
          </w:tcPr>
          <w:p>
            <w:pPr>
              <w:snapToGrid w:val="0"/>
              <w:ind w:firstLine="0" w:firstLineChars="0"/>
              <w:jc w:val="both"/>
              <w:rPr>
                <w:rFonts w:hint="default" w:ascii="Times New Roman" w:hAnsi="Times New Roman" w:eastAsia="宋体" w:cs="Times New Roman"/>
                <w:b/>
                <w:bCs/>
                <w:color w:val="auto"/>
                <w:sz w:val="28"/>
                <w:szCs w:val="28"/>
                <w:lang w:eastAsia="zh-CN"/>
              </w:rPr>
            </w:pPr>
            <w:r>
              <w:rPr>
                <w:rFonts w:hint="eastAsia" w:cs="Times New Roman"/>
                <w:b/>
                <w:bCs/>
                <w:color w:val="auto"/>
                <w:w w:val="80"/>
                <w:sz w:val="28"/>
                <w:szCs w:val="28"/>
                <w:lang w:val="en-US" w:eastAsia="zh-CN"/>
              </w:rPr>
              <w:t>编制单位：</w:t>
            </w:r>
            <w:r>
              <w:rPr>
                <w:rFonts w:hint="default" w:ascii="Times New Roman" w:hAnsi="Times New Roman" w:cs="Times New Roman"/>
                <w:b/>
                <w:bCs/>
                <w:color w:val="auto"/>
                <w:w w:val="80"/>
                <w:sz w:val="28"/>
                <w:szCs w:val="28"/>
                <w:lang w:eastAsia="zh-CN"/>
              </w:rPr>
              <w:t>枣庄市</w:t>
            </w:r>
            <w:r>
              <w:rPr>
                <w:rFonts w:hint="eastAsia" w:cs="Times New Roman"/>
                <w:b/>
                <w:bCs/>
                <w:color w:val="auto"/>
                <w:w w:val="80"/>
                <w:sz w:val="28"/>
                <w:szCs w:val="28"/>
                <w:lang w:val="en-US" w:eastAsia="zh-CN"/>
              </w:rPr>
              <w:t>金安</w:t>
            </w:r>
            <w:r>
              <w:rPr>
                <w:rFonts w:hint="default" w:ascii="Times New Roman" w:hAnsi="Times New Roman" w:cs="Times New Roman"/>
                <w:b/>
                <w:bCs/>
                <w:color w:val="auto"/>
                <w:w w:val="80"/>
                <w:sz w:val="28"/>
                <w:szCs w:val="28"/>
                <w:lang w:eastAsia="zh-CN"/>
              </w:rPr>
              <w:t>水泥有限公司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712" w:type="dxa"/>
            <w:noWrap w:val="0"/>
            <w:vAlign w:val="center"/>
          </w:tcPr>
          <w:p>
            <w:pPr>
              <w:snapToGrid w:val="0"/>
              <w:ind w:firstLine="0" w:firstLineChars="0"/>
              <w:jc w:val="both"/>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rPr>
              <w:t>电话：</w:t>
            </w:r>
            <w:r>
              <w:rPr>
                <w:rFonts w:hint="eastAsia" w:cs="Times New Roman"/>
                <w:b/>
                <w:bCs/>
                <w:color w:val="auto"/>
                <w:sz w:val="28"/>
                <w:szCs w:val="28"/>
                <w:lang w:val="en-US" w:eastAsia="zh-CN"/>
              </w:rPr>
              <w:t>13506323847</w:t>
            </w:r>
          </w:p>
        </w:tc>
        <w:tc>
          <w:tcPr>
            <w:tcW w:w="4618" w:type="dxa"/>
            <w:noWrap w:val="0"/>
            <w:vAlign w:val="center"/>
          </w:tcPr>
          <w:p>
            <w:pPr>
              <w:snapToGrid w:val="0"/>
              <w:ind w:firstLine="0" w:firstLineChars="0"/>
              <w:jc w:val="both"/>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电话：</w:t>
            </w:r>
            <w:r>
              <w:rPr>
                <w:rFonts w:hint="eastAsia" w:cs="Times New Roman"/>
                <w:b/>
                <w:bCs/>
                <w:color w:val="auto"/>
                <w:sz w:val="28"/>
                <w:szCs w:val="28"/>
                <w:lang w:val="en-US" w:eastAsia="zh-CN"/>
              </w:rPr>
              <w:t>13506323847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712" w:type="dxa"/>
            <w:noWrap w:val="0"/>
            <w:vAlign w:val="center"/>
          </w:tcPr>
          <w:p>
            <w:pPr>
              <w:snapToGrid w:val="0"/>
              <w:ind w:firstLine="0" w:firstLineChars="0"/>
              <w:jc w:val="both"/>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传真：</w:t>
            </w:r>
          </w:p>
        </w:tc>
        <w:tc>
          <w:tcPr>
            <w:tcW w:w="4618" w:type="dxa"/>
            <w:noWrap w:val="0"/>
            <w:vAlign w:val="center"/>
          </w:tcPr>
          <w:p>
            <w:pPr>
              <w:snapToGrid w:val="0"/>
              <w:ind w:firstLine="0" w:firstLineChars="0"/>
              <w:jc w:val="both"/>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712" w:type="dxa"/>
            <w:noWrap w:val="0"/>
            <w:vAlign w:val="center"/>
          </w:tcPr>
          <w:p>
            <w:pPr>
              <w:snapToGrid w:val="0"/>
              <w:ind w:firstLine="0" w:firstLineChars="0"/>
              <w:jc w:val="both"/>
              <w:rPr>
                <w:rFonts w:hint="default" w:ascii="Times New Roman" w:hAnsi="Times New Roman" w:eastAsia="宋体" w:cs="Times New Roman"/>
                <w:b/>
                <w:bCs/>
                <w:color w:val="auto"/>
                <w:sz w:val="28"/>
                <w:szCs w:val="28"/>
                <w:lang w:val="en-US"/>
              </w:rPr>
            </w:pPr>
            <w:r>
              <w:rPr>
                <w:rFonts w:hint="default" w:ascii="Times New Roman" w:hAnsi="Times New Roman" w:eastAsia="宋体" w:cs="Times New Roman"/>
                <w:b/>
                <w:bCs/>
                <w:color w:val="auto"/>
                <w:sz w:val="28"/>
                <w:szCs w:val="28"/>
              </w:rPr>
              <w:t>邮编：</w:t>
            </w:r>
            <w:r>
              <w:rPr>
                <w:rFonts w:hint="default" w:ascii="Times New Roman" w:hAnsi="Times New Roman" w:eastAsia="宋体" w:cs="Times New Roman"/>
                <w:b/>
                <w:bCs/>
                <w:color w:val="auto"/>
                <w:sz w:val="28"/>
                <w:szCs w:val="28"/>
                <w:lang w:val="en-US" w:eastAsia="zh-CN"/>
              </w:rPr>
              <w:t>277</w:t>
            </w:r>
            <w:r>
              <w:rPr>
                <w:rFonts w:hint="eastAsia" w:cs="Times New Roman"/>
                <w:b/>
                <w:bCs/>
                <w:color w:val="auto"/>
                <w:sz w:val="28"/>
                <w:szCs w:val="28"/>
                <w:lang w:val="en-US" w:eastAsia="zh-CN"/>
              </w:rPr>
              <w:t>313</w:t>
            </w:r>
          </w:p>
        </w:tc>
        <w:tc>
          <w:tcPr>
            <w:tcW w:w="4618" w:type="dxa"/>
            <w:noWrap w:val="0"/>
            <w:vAlign w:val="center"/>
          </w:tcPr>
          <w:p>
            <w:pPr>
              <w:snapToGrid w:val="0"/>
              <w:ind w:firstLine="0" w:firstLineChars="0"/>
              <w:jc w:val="both"/>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邮编：</w:t>
            </w:r>
            <w:r>
              <w:rPr>
                <w:rFonts w:hint="default" w:ascii="Times New Roman" w:hAnsi="Times New Roman" w:eastAsia="宋体" w:cs="Times New Roman"/>
                <w:b/>
                <w:bCs/>
                <w:color w:val="auto"/>
                <w:sz w:val="28"/>
                <w:szCs w:val="28"/>
                <w:lang w:val="en-US" w:eastAsia="zh-CN"/>
              </w:rPr>
              <w:t>277</w:t>
            </w:r>
            <w:r>
              <w:rPr>
                <w:rFonts w:hint="eastAsia" w:cs="Times New Roman"/>
                <w:b/>
                <w:bCs/>
                <w:color w:val="auto"/>
                <w:sz w:val="28"/>
                <w:szCs w:val="28"/>
                <w:lang w:val="en-US" w:eastAsia="zh-CN"/>
              </w:rPr>
              <w:t>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712" w:type="dxa"/>
            <w:noWrap w:val="0"/>
            <w:vAlign w:val="center"/>
          </w:tcPr>
          <w:p>
            <w:pPr>
              <w:snapToGrid w:val="0"/>
              <w:ind w:firstLine="0" w:firstLineChars="0"/>
              <w:jc w:val="both"/>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rPr>
              <w:t>地址：</w:t>
            </w:r>
            <w:r>
              <w:rPr>
                <w:rFonts w:hint="eastAsia" w:cs="Times New Roman"/>
                <w:b/>
                <w:bCs/>
                <w:color w:val="auto"/>
                <w:sz w:val="28"/>
                <w:szCs w:val="28"/>
                <w:lang w:val="en-US" w:eastAsia="zh-CN"/>
              </w:rPr>
              <w:t>峄城</w:t>
            </w:r>
            <w:r>
              <w:rPr>
                <w:rFonts w:hint="default" w:ascii="Times New Roman" w:hAnsi="Times New Roman" w:cs="Times New Roman"/>
                <w:b/>
                <w:bCs/>
                <w:color w:val="auto"/>
                <w:sz w:val="28"/>
                <w:szCs w:val="28"/>
                <w:lang w:val="en-US" w:eastAsia="zh-CN"/>
              </w:rPr>
              <w:t>区</w:t>
            </w:r>
            <w:r>
              <w:rPr>
                <w:rFonts w:hint="eastAsia" w:cs="Times New Roman"/>
                <w:b/>
                <w:bCs/>
                <w:color w:val="auto"/>
                <w:sz w:val="28"/>
                <w:szCs w:val="28"/>
                <w:lang w:val="en-US" w:eastAsia="zh-CN"/>
              </w:rPr>
              <w:t>峨山</w:t>
            </w:r>
            <w:r>
              <w:rPr>
                <w:rFonts w:hint="default" w:ascii="Times New Roman" w:hAnsi="Times New Roman" w:cs="Times New Roman"/>
                <w:b/>
                <w:bCs/>
                <w:color w:val="auto"/>
                <w:sz w:val="28"/>
                <w:szCs w:val="28"/>
                <w:lang w:val="en-US" w:eastAsia="zh-CN"/>
              </w:rPr>
              <w:t>镇</w:t>
            </w:r>
            <w:r>
              <w:rPr>
                <w:rFonts w:hint="eastAsia" w:cs="Times New Roman"/>
                <w:b/>
                <w:bCs/>
                <w:color w:val="auto"/>
                <w:sz w:val="28"/>
                <w:szCs w:val="28"/>
                <w:lang w:val="en-US" w:eastAsia="zh-CN"/>
              </w:rPr>
              <w:t>左庄村西</w:t>
            </w:r>
          </w:p>
        </w:tc>
        <w:tc>
          <w:tcPr>
            <w:tcW w:w="4618" w:type="dxa"/>
            <w:noWrap w:val="0"/>
            <w:vAlign w:val="center"/>
          </w:tcPr>
          <w:p>
            <w:pPr>
              <w:snapToGrid w:val="0"/>
              <w:ind w:firstLine="0" w:firstLineChars="0"/>
              <w:jc w:val="both"/>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地址：</w:t>
            </w:r>
            <w:r>
              <w:rPr>
                <w:rFonts w:hint="eastAsia" w:cs="Times New Roman"/>
                <w:b/>
                <w:bCs/>
                <w:color w:val="auto"/>
                <w:sz w:val="28"/>
                <w:szCs w:val="28"/>
                <w:lang w:val="en-US" w:eastAsia="zh-CN"/>
              </w:rPr>
              <w:t>峄城</w:t>
            </w:r>
            <w:r>
              <w:rPr>
                <w:rFonts w:hint="default" w:ascii="Times New Roman" w:hAnsi="Times New Roman" w:cs="Times New Roman"/>
                <w:b/>
                <w:bCs/>
                <w:color w:val="auto"/>
                <w:sz w:val="28"/>
                <w:szCs w:val="28"/>
                <w:lang w:val="en-US" w:eastAsia="zh-CN"/>
              </w:rPr>
              <w:t>区</w:t>
            </w:r>
            <w:r>
              <w:rPr>
                <w:rFonts w:hint="eastAsia" w:cs="Times New Roman"/>
                <w:b/>
                <w:bCs/>
                <w:color w:val="auto"/>
                <w:sz w:val="28"/>
                <w:szCs w:val="28"/>
                <w:lang w:val="en-US" w:eastAsia="zh-CN"/>
              </w:rPr>
              <w:t>峨山</w:t>
            </w:r>
            <w:r>
              <w:rPr>
                <w:rFonts w:hint="default" w:ascii="Times New Roman" w:hAnsi="Times New Roman" w:cs="Times New Roman"/>
                <w:b/>
                <w:bCs/>
                <w:color w:val="auto"/>
                <w:sz w:val="28"/>
                <w:szCs w:val="28"/>
                <w:lang w:val="en-US" w:eastAsia="zh-CN"/>
              </w:rPr>
              <w:t>镇</w:t>
            </w:r>
            <w:r>
              <w:rPr>
                <w:rFonts w:hint="eastAsia" w:cs="Times New Roman"/>
                <w:b/>
                <w:bCs/>
                <w:color w:val="auto"/>
                <w:sz w:val="28"/>
                <w:szCs w:val="28"/>
                <w:lang w:val="en-US" w:eastAsia="zh-CN"/>
              </w:rPr>
              <w:t>左庄村西</w:t>
            </w:r>
          </w:p>
        </w:tc>
      </w:tr>
    </w:tbl>
    <w:p>
      <w:pPr>
        <w:spacing w:line="500" w:lineRule="exact"/>
        <w:jc w:val="left"/>
        <w:rPr>
          <w:rFonts w:hint="default" w:ascii="Times New Roman" w:hAnsi="Times New Roman" w:eastAsia="仿宋_GB2312" w:cs="Times New Roman"/>
          <w:color w:val="auto"/>
          <w:sz w:val="28"/>
          <w:szCs w:val="20"/>
        </w:rPr>
      </w:pPr>
    </w:p>
    <w:p>
      <w:pPr>
        <w:rPr>
          <w:rFonts w:hint="default" w:ascii="Times New Roman" w:hAnsi="Times New Roman" w:cs="Times New Roman"/>
          <w:b/>
          <w:color w:val="auto"/>
          <w:sz w:val="28"/>
          <w:szCs w:val="28"/>
          <w:lang w:eastAsia="zh-CN"/>
        </w:rPr>
      </w:pPr>
      <w:r>
        <w:rPr>
          <w:rFonts w:hint="default" w:ascii="Times New Roman" w:hAnsi="Times New Roman" w:cs="Times New Roman"/>
          <w:b/>
          <w:color w:val="auto"/>
          <w:sz w:val="28"/>
          <w:szCs w:val="28"/>
          <w:lang w:eastAsia="zh-CN"/>
        </w:rPr>
        <w:br w:type="page"/>
      </w:r>
    </w:p>
    <w:p>
      <w:pPr>
        <w:ind w:left="0" w:leftChars="0" w:firstLine="0" w:firstLineChars="0"/>
        <w:jc w:val="center"/>
      </w:pPr>
      <w:bookmarkStart w:id="0" w:name="_Toc11422"/>
    </w:p>
    <w:sdt>
      <w:sdtPr>
        <w:rPr>
          <w:rFonts w:hint="default" w:ascii="Times New Roman" w:hAnsi="Times New Roman" w:eastAsia="宋体" w:cs="Times New Roman"/>
          <w:color w:val="0000FF"/>
          <w:kern w:val="2"/>
          <w:sz w:val="21"/>
          <w:szCs w:val="24"/>
          <w:lang w:val="en-US" w:eastAsia="zh-CN" w:bidi="ar-SA"/>
        </w:rPr>
        <w:id w:val="147457348"/>
        <w15:color w:val="DBDBDB"/>
        <w:docPartObj>
          <w:docPartGallery w:val="Table of Contents"/>
          <w:docPartUnique/>
        </w:docPartObj>
      </w:sdtPr>
      <w:sdtEndPr>
        <w:rPr>
          <w:rFonts w:hint="default" w:ascii="Times New Roman" w:hAnsi="Times New Roman" w:eastAsia="黑体" w:cs="Times New Roman"/>
          <w:b/>
          <w:bCs/>
          <w:color w:val="auto"/>
          <w:kern w:val="2"/>
          <w:sz w:val="28"/>
          <w:szCs w:val="32"/>
          <w:lang w:val="en-US" w:eastAsia="zh-CN" w:bidi="ar-SA"/>
        </w:rPr>
      </w:sdtEndPr>
      <w:sdtContent>
        <w:p>
          <w:pPr>
            <w:ind w:left="0" w:leftChars="0" w:firstLine="0" w:firstLineChars="0"/>
            <w:jc w:val="center"/>
            <w:rPr>
              <w:rFonts w:hint="default" w:ascii="Times New Roman" w:hAnsi="Times New Roman" w:eastAsia="宋体" w:cs="Times New Roman"/>
              <w:b/>
              <w:bCs w:val="0"/>
              <w:color w:val="auto"/>
              <w:kern w:val="2"/>
              <w:sz w:val="28"/>
              <w:szCs w:val="28"/>
              <w:lang w:val="en-US" w:eastAsia="zh-CN" w:bidi="ar-SA"/>
            </w:rPr>
          </w:pPr>
          <w:r>
            <w:rPr>
              <w:rStyle w:val="25"/>
              <w:rFonts w:hint="default" w:ascii="Times New Roman" w:hAnsi="Times New Roman" w:cs="Times New Roman"/>
              <w:color w:val="auto"/>
              <w:lang w:val="en-US" w:eastAsia="zh-CN"/>
            </w:rPr>
            <w:t>目 录</w:t>
          </w:r>
        </w:p>
        <w:p>
          <w:pPr>
            <w:pStyle w:val="16"/>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TOC \o "1-2" \h \u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_Toc15061 </w:instrText>
          </w:r>
          <w:r>
            <w:rPr>
              <w:rFonts w:hint="default" w:ascii="Times New Roman" w:hAnsi="Times New Roman" w:cs="Times New Roman"/>
            </w:rPr>
            <w:fldChar w:fldCharType="separate"/>
          </w:r>
          <w:r>
            <w:rPr>
              <w:rFonts w:hint="eastAsia" w:ascii="Times New Roman" w:hAnsi="Times New Roman" w:cs="Times New Roman"/>
            </w:rPr>
            <w:t xml:space="preserve">第一章 </w:t>
          </w:r>
          <w:r>
            <w:rPr>
              <w:rFonts w:hint="default" w:ascii="Times New Roman" w:hAnsi="Times New Roman" w:cs="Times New Roman"/>
              <w:lang w:eastAsia="zh-CN"/>
            </w:rPr>
            <w:t>项目概况</w:t>
          </w:r>
          <w:r>
            <w:tab/>
          </w:r>
          <w:r>
            <w:fldChar w:fldCharType="begin"/>
          </w:r>
          <w:r>
            <w:instrText xml:space="preserve"> PAGEREF _Toc15061 \h </w:instrText>
          </w:r>
          <w:r>
            <w:fldChar w:fldCharType="separate"/>
          </w:r>
          <w:r>
            <w:t>1</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_Toc192 </w:instrText>
          </w:r>
          <w:r>
            <w:rPr>
              <w:rFonts w:hint="default" w:ascii="Times New Roman" w:hAnsi="Times New Roman" w:cs="Times New Roman"/>
            </w:rPr>
            <w:fldChar w:fldCharType="separate"/>
          </w:r>
          <w:r>
            <w:rPr>
              <w:rFonts w:hint="default" w:ascii="Times New Roman" w:hAnsi="Times New Roman" w:cs="Times New Roman"/>
            </w:rPr>
            <w:t>1.1 项目由来</w:t>
          </w:r>
          <w:r>
            <w:tab/>
          </w:r>
          <w:r>
            <w:fldChar w:fldCharType="begin"/>
          </w:r>
          <w:r>
            <w:instrText xml:space="preserve"> PAGEREF _Toc192 \h </w:instrText>
          </w:r>
          <w:r>
            <w:fldChar w:fldCharType="separate"/>
          </w:r>
          <w:r>
            <w:t>1</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_Toc28941 </w:instrText>
          </w:r>
          <w:r>
            <w:rPr>
              <w:rFonts w:hint="default" w:ascii="Times New Roman" w:hAnsi="Times New Roman" w:cs="Times New Roman"/>
            </w:rPr>
            <w:fldChar w:fldCharType="separate"/>
          </w:r>
          <w:r>
            <w:rPr>
              <w:rFonts w:hint="default" w:ascii="Times New Roman" w:hAnsi="Times New Roman" w:cs="Times New Roman"/>
            </w:rPr>
            <w:t>1.2 验收</w:t>
          </w:r>
          <w:r>
            <w:rPr>
              <w:rFonts w:hint="default" w:ascii="Times New Roman" w:hAnsi="Times New Roman" w:cs="Times New Roman"/>
              <w:lang w:val="en-US" w:eastAsia="zh-CN"/>
            </w:rPr>
            <w:t>检</w:t>
          </w:r>
          <w:r>
            <w:rPr>
              <w:rFonts w:hint="default" w:ascii="Times New Roman" w:hAnsi="Times New Roman" w:cs="Times New Roman"/>
            </w:rPr>
            <w:t>测目的</w:t>
          </w:r>
          <w:r>
            <w:tab/>
          </w:r>
          <w:r>
            <w:fldChar w:fldCharType="begin"/>
          </w:r>
          <w:r>
            <w:instrText xml:space="preserve"> PAGEREF _Toc28941 \h </w:instrText>
          </w:r>
          <w:r>
            <w:fldChar w:fldCharType="separate"/>
          </w:r>
          <w:r>
            <w:t>1</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_Toc9264 </w:instrText>
          </w:r>
          <w:r>
            <w:rPr>
              <w:rFonts w:hint="default" w:ascii="Times New Roman" w:hAnsi="Times New Roman" w:cs="Times New Roman"/>
            </w:rPr>
            <w:fldChar w:fldCharType="separate"/>
          </w:r>
          <w:r>
            <w:rPr>
              <w:rFonts w:hint="default" w:ascii="Times New Roman" w:hAnsi="Times New Roman" w:cs="Times New Roman"/>
            </w:rPr>
            <w:t>1.3 验收</w:t>
          </w:r>
          <w:r>
            <w:rPr>
              <w:rFonts w:hint="default" w:ascii="Times New Roman" w:hAnsi="Times New Roman" w:cs="Times New Roman"/>
              <w:lang w:eastAsia="zh-CN"/>
            </w:rPr>
            <w:t>范围及</w:t>
          </w:r>
          <w:r>
            <w:rPr>
              <w:rFonts w:hint="default" w:ascii="Times New Roman" w:hAnsi="Times New Roman" w:cs="Times New Roman"/>
            </w:rPr>
            <w:t>内容</w:t>
          </w:r>
          <w:r>
            <w:tab/>
          </w:r>
          <w:r>
            <w:fldChar w:fldCharType="begin"/>
          </w:r>
          <w:r>
            <w:instrText xml:space="preserve"> PAGEREF _Toc9264 \h </w:instrText>
          </w:r>
          <w:r>
            <w:fldChar w:fldCharType="separate"/>
          </w:r>
          <w:r>
            <w:t>1</w:t>
          </w:r>
          <w:r>
            <w:fldChar w:fldCharType="end"/>
          </w:r>
          <w:r>
            <w:rPr>
              <w:rFonts w:hint="default" w:ascii="Times New Roman" w:hAnsi="Times New Roman" w:cs="Times New Roman"/>
              <w:color w:val="auto"/>
            </w:rPr>
            <w:fldChar w:fldCharType="end"/>
          </w:r>
        </w:p>
        <w:p>
          <w:pPr>
            <w:pStyle w:val="16"/>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_Toc24602 </w:instrText>
          </w:r>
          <w:r>
            <w:rPr>
              <w:rFonts w:hint="default" w:ascii="Times New Roman" w:hAnsi="Times New Roman" w:cs="Times New Roman"/>
            </w:rPr>
            <w:fldChar w:fldCharType="separate"/>
          </w:r>
          <w:r>
            <w:rPr>
              <w:rFonts w:hint="eastAsia" w:ascii="Times New Roman" w:hAnsi="Times New Roman" w:cs="Times New Roman"/>
              <w:lang w:eastAsia="zh-CN"/>
            </w:rPr>
            <w:t xml:space="preserve">第二章 </w:t>
          </w:r>
          <w:r>
            <w:rPr>
              <w:rFonts w:hint="default" w:ascii="Times New Roman" w:hAnsi="Times New Roman" w:cs="Times New Roman"/>
              <w:lang w:eastAsia="zh-CN"/>
            </w:rPr>
            <w:t>验收依据</w:t>
          </w:r>
          <w:r>
            <w:tab/>
          </w:r>
          <w:r>
            <w:fldChar w:fldCharType="begin"/>
          </w:r>
          <w:r>
            <w:instrText xml:space="preserve"> PAGEREF _Toc24602 \h </w:instrText>
          </w:r>
          <w:r>
            <w:fldChar w:fldCharType="separate"/>
          </w:r>
          <w:r>
            <w:t>2</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_Toc18450 </w:instrText>
          </w:r>
          <w:r>
            <w:rPr>
              <w:rFonts w:hint="default" w:ascii="Times New Roman" w:hAnsi="Times New Roman" w:cs="Times New Roman"/>
            </w:rPr>
            <w:fldChar w:fldCharType="separate"/>
          </w:r>
          <w:r>
            <w:rPr>
              <w:rFonts w:hint="default" w:ascii="Times New Roman" w:hAnsi="Times New Roman" w:cs="Times New Roman"/>
              <w:lang w:val="en-US" w:eastAsia="zh-CN"/>
            </w:rPr>
            <w:t>2.1 建设项目环境保护相关法律、法规和规章制度</w:t>
          </w:r>
          <w:r>
            <w:tab/>
          </w:r>
          <w:r>
            <w:fldChar w:fldCharType="begin"/>
          </w:r>
          <w:r>
            <w:instrText xml:space="preserve"> PAGEREF _Toc18450 \h </w:instrText>
          </w:r>
          <w:r>
            <w:fldChar w:fldCharType="separate"/>
          </w:r>
          <w:r>
            <w:t>2</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_Toc10742 </w:instrText>
          </w:r>
          <w:r>
            <w:rPr>
              <w:rFonts w:hint="default" w:ascii="Times New Roman" w:hAnsi="Times New Roman" w:cs="Times New Roman"/>
            </w:rPr>
            <w:fldChar w:fldCharType="separate"/>
          </w:r>
          <w:r>
            <w:rPr>
              <w:rFonts w:hint="default" w:ascii="Times New Roman" w:hAnsi="Times New Roman" w:cs="Times New Roman"/>
              <w:lang w:val="en-US" w:eastAsia="zh-CN"/>
            </w:rPr>
            <w:t>2.2 建设项目竣工环境保护验收技术规范</w:t>
          </w:r>
          <w:r>
            <w:tab/>
          </w:r>
          <w:r>
            <w:fldChar w:fldCharType="begin"/>
          </w:r>
          <w:r>
            <w:instrText xml:space="preserve"> PAGEREF _Toc10742 \h </w:instrText>
          </w:r>
          <w:r>
            <w:fldChar w:fldCharType="separate"/>
          </w:r>
          <w:r>
            <w:t>3</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_Toc12307 </w:instrText>
          </w:r>
          <w:r>
            <w:rPr>
              <w:rFonts w:hint="default" w:ascii="Times New Roman" w:hAnsi="Times New Roman" w:cs="Times New Roman"/>
            </w:rPr>
            <w:fldChar w:fldCharType="separate"/>
          </w:r>
          <w:r>
            <w:rPr>
              <w:rFonts w:hint="default" w:ascii="Times New Roman" w:hAnsi="Times New Roman" w:cs="Times New Roman"/>
              <w:lang w:val="en-US" w:eastAsia="zh-CN"/>
            </w:rPr>
            <w:t>2.3 建设项目环境影响报告表(表)及审批部门审批决定</w:t>
          </w:r>
          <w:r>
            <w:tab/>
          </w:r>
          <w:r>
            <w:fldChar w:fldCharType="begin"/>
          </w:r>
          <w:r>
            <w:instrText xml:space="preserve"> PAGEREF _Toc12307 \h </w:instrText>
          </w:r>
          <w:r>
            <w:fldChar w:fldCharType="separate"/>
          </w:r>
          <w:r>
            <w:t>3</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_Toc28364 </w:instrText>
          </w:r>
          <w:r>
            <w:rPr>
              <w:rFonts w:hint="default" w:ascii="Times New Roman" w:hAnsi="Times New Roman" w:cs="Times New Roman"/>
            </w:rPr>
            <w:fldChar w:fldCharType="separate"/>
          </w:r>
          <w:r>
            <w:rPr>
              <w:rFonts w:hint="default" w:ascii="Times New Roman" w:hAnsi="Times New Roman" w:cs="Times New Roman"/>
              <w:lang w:val="en-US" w:eastAsia="zh-CN"/>
            </w:rPr>
            <w:t>2.4 其他文件</w:t>
          </w:r>
          <w:r>
            <w:tab/>
          </w:r>
          <w:r>
            <w:fldChar w:fldCharType="begin"/>
          </w:r>
          <w:r>
            <w:instrText xml:space="preserve"> PAGEREF _Toc28364 \h </w:instrText>
          </w:r>
          <w:r>
            <w:fldChar w:fldCharType="separate"/>
          </w:r>
          <w:r>
            <w:t>3</w:t>
          </w:r>
          <w:r>
            <w:fldChar w:fldCharType="end"/>
          </w:r>
          <w:r>
            <w:rPr>
              <w:rFonts w:hint="default" w:ascii="Times New Roman" w:hAnsi="Times New Roman" w:cs="Times New Roman"/>
              <w:color w:val="auto"/>
            </w:rPr>
            <w:fldChar w:fldCharType="end"/>
          </w:r>
        </w:p>
        <w:p>
          <w:pPr>
            <w:pStyle w:val="16"/>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_Toc543 </w:instrText>
          </w:r>
          <w:r>
            <w:rPr>
              <w:rFonts w:hint="default" w:ascii="Times New Roman" w:hAnsi="Times New Roman" w:cs="Times New Roman"/>
            </w:rPr>
            <w:fldChar w:fldCharType="separate"/>
          </w:r>
          <w:r>
            <w:rPr>
              <w:rFonts w:hint="eastAsia" w:ascii="Times New Roman" w:hAnsi="Times New Roman" w:cs="Times New Roman"/>
              <w:lang w:eastAsia="zh-CN"/>
            </w:rPr>
            <w:t xml:space="preserve">第三章 </w:t>
          </w:r>
          <w:r>
            <w:rPr>
              <w:rFonts w:hint="default" w:ascii="Times New Roman" w:hAnsi="Times New Roman" w:cs="Times New Roman"/>
              <w:lang w:eastAsia="zh-CN"/>
            </w:rPr>
            <w:t>工程建设情况</w:t>
          </w:r>
          <w:r>
            <w:tab/>
          </w:r>
          <w:r>
            <w:fldChar w:fldCharType="begin"/>
          </w:r>
          <w:r>
            <w:instrText xml:space="preserve"> PAGEREF _Toc543 \h </w:instrText>
          </w:r>
          <w:r>
            <w:fldChar w:fldCharType="separate"/>
          </w:r>
          <w:r>
            <w:t>4</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_Toc20896 </w:instrText>
          </w:r>
          <w:r>
            <w:rPr>
              <w:rFonts w:hint="default" w:ascii="Times New Roman" w:hAnsi="Times New Roman" w:cs="Times New Roman"/>
            </w:rPr>
            <w:fldChar w:fldCharType="separate"/>
          </w:r>
          <w:r>
            <w:rPr>
              <w:rFonts w:hint="default" w:ascii="Times New Roman" w:hAnsi="Times New Roman" w:cs="Times New Roman"/>
              <w:lang w:val="en-US" w:eastAsia="zh-CN"/>
            </w:rPr>
            <w:t>3.1 地理位置及平面布置</w:t>
          </w:r>
          <w:r>
            <w:tab/>
          </w:r>
          <w:r>
            <w:fldChar w:fldCharType="begin"/>
          </w:r>
          <w:r>
            <w:instrText xml:space="preserve"> PAGEREF _Toc20896 \h </w:instrText>
          </w:r>
          <w:r>
            <w:fldChar w:fldCharType="separate"/>
          </w:r>
          <w:r>
            <w:t>4</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_Toc7909 </w:instrText>
          </w:r>
          <w:r>
            <w:rPr>
              <w:rFonts w:hint="default" w:ascii="Times New Roman" w:hAnsi="Times New Roman" w:cs="Times New Roman"/>
            </w:rPr>
            <w:fldChar w:fldCharType="separate"/>
          </w:r>
          <w:r>
            <w:rPr>
              <w:rFonts w:hint="default" w:ascii="Times New Roman" w:hAnsi="Times New Roman" w:cs="Times New Roman"/>
              <w:lang w:val="en-US" w:eastAsia="zh-CN"/>
            </w:rPr>
            <w:t>3.2 建设内容</w:t>
          </w:r>
          <w:r>
            <w:tab/>
          </w:r>
          <w:r>
            <w:fldChar w:fldCharType="begin"/>
          </w:r>
          <w:r>
            <w:instrText xml:space="preserve"> PAGEREF _Toc7909 \h </w:instrText>
          </w:r>
          <w:r>
            <w:fldChar w:fldCharType="separate"/>
          </w:r>
          <w:r>
            <w:t>9</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_Toc15152 </w:instrText>
          </w:r>
          <w:r>
            <w:rPr>
              <w:rFonts w:hint="default" w:ascii="Times New Roman" w:hAnsi="Times New Roman" w:cs="Times New Roman"/>
            </w:rPr>
            <w:fldChar w:fldCharType="separate"/>
          </w:r>
          <w:r>
            <w:rPr>
              <w:rFonts w:hint="default" w:ascii="Times New Roman" w:hAnsi="Times New Roman" w:cs="Times New Roman"/>
              <w:bCs w:val="0"/>
              <w:lang w:val="en-US" w:eastAsia="zh-CN"/>
            </w:rPr>
            <w:t>3.3 主要原辅材料及能源消耗</w:t>
          </w:r>
          <w:r>
            <w:tab/>
          </w:r>
          <w:r>
            <w:fldChar w:fldCharType="begin"/>
          </w:r>
          <w:r>
            <w:instrText xml:space="preserve"> PAGEREF _Toc15152 \h </w:instrText>
          </w:r>
          <w:r>
            <w:fldChar w:fldCharType="separate"/>
          </w:r>
          <w:r>
            <w:t>10</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_Toc29614 </w:instrText>
          </w:r>
          <w:r>
            <w:rPr>
              <w:rFonts w:hint="default" w:ascii="Times New Roman" w:hAnsi="Times New Roman" w:cs="Times New Roman"/>
            </w:rPr>
            <w:fldChar w:fldCharType="separate"/>
          </w:r>
          <w:r>
            <w:rPr>
              <w:rFonts w:hint="default" w:ascii="Times New Roman" w:hAnsi="Times New Roman" w:cs="Times New Roman"/>
              <w:lang w:val="en-US" w:eastAsia="zh-CN"/>
            </w:rPr>
            <w:t>3.4 水源及水平衡</w:t>
          </w:r>
          <w:r>
            <w:tab/>
          </w:r>
          <w:r>
            <w:fldChar w:fldCharType="begin"/>
          </w:r>
          <w:r>
            <w:instrText xml:space="preserve"> PAGEREF _Toc29614 \h </w:instrText>
          </w:r>
          <w:r>
            <w:fldChar w:fldCharType="separate"/>
          </w:r>
          <w:r>
            <w:t>10</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_Toc5381 </w:instrText>
          </w:r>
          <w:r>
            <w:rPr>
              <w:rFonts w:hint="default" w:ascii="Times New Roman" w:hAnsi="Times New Roman" w:cs="Times New Roman"/>
            </w:rPr>
            <w:fldChar w:fldCharType="separate"/>
          </w:r>
          <w:r>
            <w:rPr>
              <w:rFonts w:hint="default" w:ascii="Times New Roman" w:hAnsi="Times New Roman" w:cs="Times New Roman"/>
              <w:bCs w:val="0"/>
              <w:lang w:val="en-US" w:eastAsia="zh-CN"/>
            </w:rPr>
            <w:t>3.5 生产</w:t>
          </w:r>
          <w:r>
            <w:rPr>
              <w:rFonts w:hint="default" w:ascii="Times New Roman" w:hAnsi="Times New Roman" w:eastAsia="黑体" w:cs="Times New Roman"/>
              <w:bCs w:val="0"/>
              <w:lang w:val="en-US" w:eastAsia="zh-CN"/>
            </w:rPr>
            <w:t>工艺</w:t>
          </w:r>
          <w:r>
            <w:tab/>
          </w:r>
          <w:r>
            <w:fldChar w:fldCharType="begin"/>
          </w:r>
          <w:r>
            <w:instrText xml:space="preserve"> PAGEREF _Toc5381 \h </w:instrText>
          </w:r>
          <w:r>
            <w:fldChar w:fldCharType="separate"/>
          </w:r>
          <w:r>
            <w:t>10</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_Toc14270 </w:instrText>
          </w:r>
          <w:r>
            <w:rPr>
              <w:rFonts w:hint="default" w:ascii="Times New Roman" w:hAnsi="Times New Roman" w:cs="Times New Roman"/>
            </w:rPr>
            <w:fldChar w:fldCharType="separate"/>
          </w:r>
          <w:r>
            <w:rPr>
              <w:rFonts w:hint="default" w:ascii="Times New Roman" w:hAnsi="Times New Roman" w:cs="Times New Roman"/>
              <w:bCs w:val="0"/>
              <w:lang w:val="en-US" w:eastAsia="zh-CN"/>
            </w:rPr>
            <w:t>3.6 项目变动情况</w:t>
          </w:r>
          <w:r>
            <w:tab/>
          </w:r>
          <w:r>
            <w:fldChar w:fldCharType="begin"/>
          </w:r>
          <w:r>
            <w:instrText xml:space="preserve"> PAGEREF _Toc14270 \h </w:instrText>
          </w:r>
          <w:r>
            <w:fldChar w:fldCharType="separate"/>
          </w:r>
          <w:r>
            <w:t>11</w:t>
          </w:r>
          <w:r>
            <w:fldChar w:fldCharType="end"/>
          </w:r>
          <w:r>
            <w:rPr>
              <w:rFonts w:hint="default" w:ascii="Times New Roman" w:hAnsi="Times New Roman" w:cs="Times New Roman"/>
              <w:color w:val="auto"/>
            </w:rPr>
            <w:fldChar w:fldCharType="end"/>
          </w:r>
        </w:p>
        <w:p>
          <w:pPr>
            <w:pStyle w:val="16"/>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_Toc17859 </w:instrText>
          </w:r>
          <w:r>
            <w:rPr>
              <w:rFonts w:hint="default" w:ascii="Times New Roman" w:hAnsi="Times New Roman" w:cs="Times New Roman"/>
            </w:rPr>
            <w:fldChar w:fldCharType="separate"/>
          </w:r>
          <w:r>
            <w:rPr>
              <w:rFonts w:hint="eastAsia"/>
              <w:lang w:eastAsia="zh-CN"/>
            </w:rPr>
            <w:t>第四章</w:t>
          </w:r>
          <w:r>
            <w:rPr>
              <w:rFonts w:hint="eastAsia"/>
              <w:lang w:val="en-US" w:eastAsia="zh-CN"/>
            </w:rPr>
            <w:t xml:space="preserve"> </w:t>
          </w:r>
          <w:r>
            <w:rPr>
              <w:rFonts w:hint="default"/>
              <w:lang w:eastAsia="zh-CN"/>
            </w:rPr>
            <w:t>环境保护设施</w:t>
          </w:r>
          <w:r>
            <w:tab/>
          </w:r>
          <w:r>
            <w:fldChar w:fldCharType="begin"/>
          </w:r>
          <w:r>
            <w:instrText xml:space="preserve"> PAGEREF _Toc17859 \h </w:instrText>
          </w:r>
          <w:r>
            <w:fldChar w:fldCharType="separate"/>
          </w:r>
          <w:r>
            <w:t>12</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_Toc22995 </w:instrText>
          </w:r>
          <w:r>
            <w:rPr>
              <w:rFonts w:hint="default" w:ascii="Times New Roman" w:hAnsi="Times New Roman" w:cs="Times New Roman"/>
            </w:rPr>
            <w:fldChar w:fldCharType="separate"/>
          </w:r>
          <w:r>
            <w:rPr>
              <w:rFonts w:hint="default" w:ascii="Times New Roman" w:hAnsi="Times New Roman" w:cs="Times New Roman"/>
              <w:lang w:val="en-US" w:eastAsia="zh-CN"/>
            </w:rPr>
            <w:t>4.1 污染物治理措施</w:t>
          </w:r>
          <w:r>
            <w:tab/>
          </w:r>
          <w:r>
            <w:fldChar w:fldCharType="begin"/>
          </w:r>
          <w:r>
            <w:instrText xml:space="preserve"> PAGEREF _Toc22995 \h </w:instrText>
          </w:r>
          <w:r>
            <w:fldChar w:fldCharType="separate"/>
          </w:r>
          <w:r>
            <w:t>12</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_Toc16696 </w:instrText>
          </w:r>
          <w:r>
            <w:rPr>
              <w:rFonts w:hint="default" w:ascii="Times New Roman" w:hAnsi="Times New Roman" w:cs="Times New Roman"/>
            </w:rPr>
            <w:fldChar w:fldCharType="separate"/>
          </w:r>
          <w:r>
            <w:rPr>
              <w:rFonts w:hint="default" w:ascii="Times New Roman" w:hAnsi="Times New Roman" w:cs="Times New Roman"/>
              <w:lang w:val="en-US" w:eastAsia="zh-CN"/>
            </w:rPr>
            <w:t>4.2 其他环保设施</w:t>
          </w:r>
          <w:r>
            <w:tab/>
          </w:r>
          <w:r>
            <w:fldChar w:fldCharType="begin"/>
          </w:r>
          <w:r>
            <w:instrText xml:space="preserve"> PAGEREF _Toc16696 \h </w:instrText>
          </w:r>
          <w:r>
            <w:fldChar w:fldCharType="separate"/>
          </w:r>
          <w:r>
            <w:t>14</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_Toc18044 </w:instrText>
          </w:r>
          <w:r>
            <w:rPr>
              <w:rFonts w:hint="default" w:ascii="Times New Roman" w:hAnsi="Times New Roman" w:cs="Times New Roman"/>
            </w:rPr>
            <w:fldChar w:fldCharType="separate"/>
          </w:r>
          <w:r>
            <w:rPr>
              <w:rFonts w:hint="default" w:ascii="Times New Roman" w:hAnsi="Times New Roman" w:cs="Times New Roman"/>
              <w:lang w:val="en-US" w:eastAsia="zh-CN"/>
            </w:rPr>
            <w:t>4.3 环保设施投资及“三同时”落实情况</w:t>
          </w:r>
          <w:r>
            <w:tab/>
          </w:r>
          <w:r>
            <w:fldChar w:fldCharType="begin"/>
          </w:r>
          <w:r>
            <w:instrText xml:space="preserve"> PAGEREF _Toc18044 \h </w:instrText>
          </w:r>
          <w:r>
            <w:fldChar w:fldCharType="separate"/>
          </w:r>
          <w:r>
            <w:t>14</w:t>
          </w:r>
          <w:r>
            <w:fldChar w:fldCharType="end"/>
          </w:r>
          <w:r>
            <w:rPr>
              <w:rFonts w:hint="default" w:ascii="Times New Roman" w:hAnsi="Times New Roman" w:cs="Times New Roman"/>
              <w:color w:val="auto"/>
            </w:rPr>
            <w:fldChar w:fldCharType="end"/>
          </w:r>
        </w:p>
        <w:p>
          <w:pPr>
            <w:pStyle w:val="16"/>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_Toc20932 </w:instrText>
          </w:r>
          <w:r>
            <w:rPr>
              <w:rFonts w:hint="default" w:ascii="Times New Roman" w:hAnsi="Times New Roman" w:cs="Times New Roman"/>
            </w:rPr>
            <w:fldChar w:fldCharType="separate"/>
          </w:r>
          <w:r>
            <w:rPr>
              <w:rFonts w:hint="eastAsia" w:cs="Times New Roman"/>
              <w:bCs/>
              <w:szCs w:val="22"/>
              <w:lang w:val="en-US" w:eastAsia="zh-CN"/>
            </w:rPr>
            <w:t xml:space="preserve">第五章 </w:t>
          </w:r>
          <w:r>
            <w:rPr>
              <w:rFonts w:hint="default" w:ascii="Times New Roman" w:hAnsi="Times New Roman" w:cs="Times New Roman"/>
              <w:bCs/>
              <w:szCs w:val="22"/>
              <w:lang w:eastAsia="zh-CN"/>
            </w:rPr>
            <w:t>环评主要结论与建议及审批部门审批决定</w:t>
          </w:r>
          <w:r>
            <w:tab/>
          </w:r>
          <w:r>
            <w:fldChar w:fldCharType="begin"/>
          </w:r>
          <w:r>
            <w:instrText xml:space="preserve"> PAGEREF _Toc20932 \h </w:instrText>
          </w:r>
          <w:r>
            <w:fldChar w:fldCharType="separate"/>
          </w:r>
          <w:r>
            <w:t>15</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_Toc13925 </w:instrText>
          </w:r>
          <w:r>
            <w:rPr>
              <w:rFonts w:hint="default" w:ascii="Times New Roman" w:hAnsi="Times New Roman" w:cs="Times New Roman"/>
            </w:rPr>
            <w:fldChar w:fldCharType="separate"/>
          </w:r>
          <w:r>
            <w:rPr>
              <w:rFonts w:hint="default" w:ascii="Times New Roman" w:hAnsi="Times New Roman" w:cs="Times New Roman"/>
              <w:lang w:val="en-US" w:eastAsia="zh-CN"/>
            </w:rPr>
            <w:t>5.1 建设项目环评报告表主要结论与建议</w:t>
          </w:r>
          <w:r>
            <w:tab/>
          </w:r>
          <w:r>
            <w:fldChar w:fldCharType="begin"/>
          </w:r>
          <w:r>
            <w:instrText xml:space="preserve"> PAGEREF _Toc13925 \h </w:instrText>
          </w:r>
          <w:r>
            <w:fldChar w:fldCharType="separate"/>
          </w:r>
          <w:r>
            <w:t>15</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_Toc11780 </w:instrText>
          </w:r>
          <w:r>
            <w:rPr>
              <w:rFonts w:hint="default" w:ascii="Times New Roman" w:hAnsi="Times New Roman" w:cs="Times New Roman"/>
            </w:rPr>
            <w:fldChar w:fldCharType="separate"/>
          </w:r>
          <w:r>
            <w:rPr>
              <w:rFonts w:hint="default" w:ascii="Times New Roman" w:hAnsi="Times New Roman" w:cs="Times New Roman"/>
              <w:lang w:val="en-US" w:eastAsia="zh-CN"/>
            </w:rPr>
            <w:t>5.2 审批部门审批决定</w:t>
          </w:r>
          <w:r>
            <w:tab/>
          </w:r>
          <w:r>
            <w:fldChar w:fldCharType="begin"/>
          </w:r>
          <w:r>
            <w:instrText xml:space="preserve"> PAGEREF _Toc11780 \h </w:instrText>
          </w:r>
          <w:r>
            <w:fldChar w:fldCharType="separate"/>
          </w:r>
          <w:r>
            <w:t>15</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_Toc27597 </w:instrText>
          </w:r>
          <w:r>
            <w:rPr>
              <w:rFonts w:hint="default" w:ascii="Times New Roman" w:hAnsi="Times New Roman" w:cs="Times New Roman"/>
            </w:rPr>
            <w:fldChar w:fldCharType="separate"/>
          </w:r>
          <w:r>
            <w:rPr>
              <w:rFonts w:hint="eastAsia" w:ascii="宋体" w:hAnsi="宋体" w:eastAsia="宋体" w:cs="宋体"/>
              <w:lang w:val="en-US" w:eastAsia="zh-CN"/>
            </w:rPr>
            <w:t>本项目无需经过环保部门审批。</w:t>
          </w:r>
          <w:r>
            <w:tab/>
          </w:r>
          <w:r>
            <w:fldChar w:fldCharType="begin"/>
          </w:r>
          <w:r>
            <w:instrText xml:space="preserve"> PAGEREF _Toc27597 \h </w:instrText>
          </w:r>
          <w:r>
            <w:fldChar w:fldCharType="separate"/>
          </w:r>
          <w:r>
            <w:t>15</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_Toc17650 </w:instrText>
          </w:r>
          <w:r>
            <w:rPr>
              <w:rFonts w:hint="default" w:ascii="Times New Roman" w:hAnsi="Times New Roman" w:cs="Times New Roman"/>
            </w:rPr>
            <w:fldChar w:fldCharType="separate"/>
          </w:r>
          <w:r>
            <w:rPr>
              <w:rFonts w:hint="default" w:ascii="Times New Roman" w:hAnsi="Times New Roman" w:cs="Times New Roman"/>
              <w:lang w:val="en-US" w:eastAsia="zh-CN"/>
            </w:rPr>
            <w:t>5.3 环评批复落实情况</w:t>
          </w:r>
          <w:r>
            <w:tab/>
          </w:r>
          <w:r>
            <w:fldChar w:fldCharType="begin"/>
          </w:r>
          <w:r>
            <w:instrText xml:space="preserve"> PAGEREF _Toc17650 \h </w:instrText>
          </w:r>
          <w:r>
            <w:fldChar w:fldCharType="separate"/>
          </w:r>
          <w:r>
            <w:t>15</w:t>
          </w:r>
          <w:r>
            <w:fldChar w:fldCharType="end"/>
          </w:r>
          <w:r>
            <w:rPr>
              <w:rFonts w:hint="default" w:ascii="Times New Roman" w:hAnsi="Times New Roman" w:cs="Times New Roman"/>
              <w:color w:val="auto"/>
            </w:rPr>
            <w:fldChar w:fldCharType="end"/>
          </w:r>
        </w:p>
        <w:p>
          <w:pPr>
            <w:pStyle w:val="16"/>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_Toc16563 </w:instrText>
          </w:r>
          <w:r>
            <w:rPr>
              <w:rFonts w:hint="default" w:ascii="Times New Roman" w:hAnsi="Times New Roman" w:cs="Times New Roman"/>
            </w:rPr>
            <w:fldChar w:fldCharType="separate"/>
          </w:r>
          <w:r>
            <w:rPr>
              <w:rFonts w:hint="eastAsia" w:cs="Times New Roman"/>
              <w:lang w:val="en-US" w:eastAsia="zh-CN"/>
            </w:rPr>
            <w:t xml:space="preserve">第六章 </w:t>
          </w:r>
          <w:r>
            <w:rPr>
              <w:rFonts w:hint="default" w:ascii="Times New Roman" w:hAnsi="Times New Roman" w:cs="Times New Roman"/>
              <w:lang w:eastAsia="zh-CN"/>
            </w:rPr>
            <w:t>验收执行标准</w:t>
          </w:r>
          <w:r>
            <w:tab/>
          </w:r>
          <w:r>
            <w:fldChar w:fldCharType="begin"/>
          </w:r>
          <w:r>
            <w:instrText xml:space="preserve"> PAGEREF _Toc16563 \h </w:instrText>
          </w:r>
          <w:r>
            <w:fldChar w:fldCharType="separate"/>
          </w:r>
          <w:r>
            <w:t>16</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_Toc15312 </w:instrText>
          </w:r>
          <w:r>
            <w:rPr>
              <w:rFonts w:hint="default" w:ascii="Times New Roman" w:hAnsi="Times New Roman" w:cs="Times New Roman"/>
            </w:rPr>
            <w:fldChar w:fldCharType="separate"/>
          </w:r>
          <w:r>
            <w:rPr>
              <w:rFonts w:hint="default" w:ascii="Times New Roman" w:hAnsi="Times New Roman" w:cs="Times New Roman"/>
              <w:lang w:val="en-US" w:eastAsia="zh-CN"/>
            </w:rPr>
            <w:t>6.1 废气执行标准</w:t>
          </w:r>
          <w:r>
            <w:tab/>
          </w:r>
          <w:r>
            <w:fldChar w:fldCharType="begin"/>
          </w:r>
          <w:r>
            <w:instrText xml:space="preserve"> PAGEREF _Toc15312 \h </w:instrText>
          </w:r>
          <w:r>
            <w:fldChar w:fldCharType="separate"/>
          </w:r>
          <w:r>
            <w:t>16</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_Toc13194 </w:instrText>
          </w:r>
          <w:r>
            <w:rPr>
              <w:rFonts w:hint="default" w:ascii="Times New Roman" w:hAnsi="Times New Roman" w:cs="Times New Roman"/>
            </w:rPr>
            <w:fldChar w:fldCharType="separate"/>
          </w:r>
          <w:r>
            <w:rPr>
              <w:rFonts w:hint="default" w:ascii="Times New Roman" w:hAnsi="Times New Roman" w:cs="Times New Roman"/>
              <w:lang w:val="en-US" w:eastAsia="zh-CN"/>
            </w:rPr>
            <w:t>6.</w:t>
          </w:r>
          <w:r>
            <w:rPr>
              <w:rFonts w:hint="eastAsia" w:cs="Times New Roman"/>
              <w:lang w:val="en-US" w:eastAsia="zh-CN"/>
            </w:rPr>
            <w:t>2</w:t>
          </w:r>
          <w:r>
            <w:rPr>
              <w:rFonts w:hint="default" w:ascii="Times New Roman" w:hAnsi="Times New Roman" w:cs="Times New Roman"/>
              <w:lang w:val="en-US" w:eastAsia="zh-CN"/>
            </w:rPr>
            <w:t xml:space="preserve"> 固体废物执行标准</w:t>
          </w:r>
          <w:r>
            <w:tab/>
          </w:r>
          <w:r>
            <w:fldChar w:fldCharType="begin"/>
          </w:r>
          <w:r>
            <w:instrText xml:space="preserve"> PAGEREF _Toc13194 \h </w:instrText>
          </w:r>
          <w:r>
            <w:fldChar w:fldCharType="separate"/>
          </w:r>
          <w:r>
            <w:t>16</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_Toc13463 </w:instrText>
          </w:r>
          <w:r>
            <w:rPr>
              <w:rFonts w:hint="default" w:ascii="Times New Roman" w:hAnsi="Times New Roman" w:cs="Times New Roman"/>
            </w:rPr>
            <w:fldChar w:fldCharType="separate"/>
          </w:r>
          <w:r>
            <w:rPr>
              <w:rFonts w:hint="default" w:ascii="Times New Roman" w:hAnsi="Times New Roman" w:cs="Times New Roman"/>
              <w:lang w:val="en-US" w:eastAsia="zh-CN"/>
            </w:rPr>
            <w:t>6.</w:t>
          </w:r>
          <w:r>
            <w:rPr>
              <w:rFonts w:hint="eastAsia" w:cs="Times New Roman"/>
              <w:lang w:val="en-US" w:eastAsia="zh-CN"/>
            </w:rPr>
            <w:t>3</w:t>
          </w:r>
          <w:r>
            <w:rPr>
              <w:rFonts w:hint="default" w:ascii="Times New Roman" w:hAnsi="Times New Roman" w:cs="Times New Roman"/>
              <w:lang w:val="en-US" w:eastAsia="zh-CN"/>
            </w:rPr>
            <w:t xml:space="preserve"> 主要污染物总量指标</w:t>
          </w:r>
          <w:r>
            <w:tab/>
          </w:r>
          <w:r>
            <w:fldChar w:fldCharType="begin"/>
          </w:r>
          <w:r>
            <w:instrText xml:space="preserve"> PAGEREF _Toc13463 \h </w:instrText>
          </w:r>
          <w:r>
            <w:fldChar w:fldCharType="separate"/>
          </w:r>
          <w:r>
            <w:t>16</w:t>
          </w:r>
          <w:r>
            <w:fldChar w:fldCharType="end"/>
          </w:r>
          <w:r>
            <w:rPr>
              <w:rFonts w:hint="default" w:ascii="Times New Roman" w:hAnsi="Times New Roman" w:cs="Times New Roman"/>
              <w:color w:val="auto"/>
            </w:rPr>
            <w:fldChar w:fldCharType="end"/>
          </w:r>
        </w:p>
        <w:p>
          <w:pPr>
            <w:pStyle w:val="16"/>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_Toc20083 </w:instrText>
          </w:r>
          <w:r>
            <w:rPr>
              <w:rFonts w:hint="default" w:ascii="Times New Roman" w:hAnsi="Times New Roman" w:cs="Times New Roman"/>
            </w:rPr>
            <w:fldChar w:fldCharType="separate"/>
          </w:r>
          <w:r>
            <w:rPr>
              <w:rFonts w:hint="eastAsia" w:cs="Times New Roman"/>
              <w:lang w:val="en-US" w:eastAsia="zh-CN"/>
            </w:rPr>
            <w:t xml:space="preserve">第七章 </w:t>
          </w:r>
          <w:r>
            <w:rPr>
              <w:rFonts w:hint="default" w:ascii="Times New Roman" w:hAnsi="Times New Roman" w:cs="Times New Roman"/>
              <w:lang w:eastAsia="zh-CN"/>
            </w:rPr>
            <w:t>验收监测内容</w:t>
          </w:r>
          <w:r>
            <w:tab/>
          </w:r>
          <w:r>
            <w:fldChar w:fldCharType="begin"/>
          </w:r>
          <w:r>
            <w:instrText xml:space="preserve"> PAGEREF _Toc20083 \h </w:instrText>
          </w:r>
          <w:r>
            <w:fldChar w:fldCharType="separate"/>
          </w:r>
          <w:r>
            <w:t>17</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_Toc26822 </w:instrText>
          </w:r>
          <w:r>
            <w:rPr>
              <w:rFonts w:hint="default" w:ascii="Times New Roman" w:hAnsi="Times New Roman" w:cs="Times New Roman"/>
            </w:rPr>
            <w:fldChar w:fldCharType="separate"/>
          </w:r>
          <w:r>
            <w:rPr>
              <w:rFonts w:hint="default" w:ascii="Times New Roman" w:hAnsi="Times New Roman" w:cs="Times New Roman"/>
              <w:lang w:val="en-US" w:eastAsia="zh-CN"/>
            </w:rPr>
            <w:t>7.1 验收监测期间工况监督</w:t>
          </w:r>
          <w:r>
            <w:tab/>
          </w:r>
          <w:r>
            <w:fldChar w:fldCharType="begin"/>
          </w:r>
          <w:r>
            <w:instrText xml:space="preserve"> PAGEREF _Toc26822 \h </w:instrText>
          </w:r>
          <w:r>
            <w:fldChar w:fldCharType="separate"/>
          </w:r>
          <w:r>
            <w:t>17</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_Toc25927 </w:instrText>
          </w:r>
          <w:r>
            <w:rPr>
              <w:rFonts w:hint="default" w:ascii="Times New Roman" w:hAnsi="Times New Roman" w:cs="Times New Roman"/>
            </w:rPr>
            <w:fldChar w:fldCharType="separate"/>
          </w:r>
          <w:r>
            <w:rPr>
              <w:rFonts w:hint="default" w:ascii="Times New Roman" w:hAnsi="Times New Roman" w:cs="Times New Roman"/>
              <w:lang w:val="en-US" w:eastAsia="zh-CN"/>
            </w:rPr>
            <w:t>7.2 废气监测</w:t>
          </w:r>
          <w:r>
            <w:tab/>
          </w:r>
          <w:r>
            <w:fldChar w:fldCharType="begin"/>
          </w:r>
          <w:r>
            <w:instrText xml:space="preserve"> PAGEREF _Toc25927 \h </w:instrText>
          </w:r>
          <w:r>
            <w:fldChar w:fldCharType="separate"/>
          </w:r>
          <w:r>
            <w:t>17</w:t>
          </w:r>
          <w:r>
            <w:fldChar w:fldCharType="end"/>
          </w:r>
          <w:r>
            <w:rPr>
              <w:rFonts w:hint="default" w:ascii="Times New Roman" w:hAnsi="Times New Roman" w:cs="Times New Roman"/>
              <w:color w:val="auto"/>
            </w:rPr>
            <w:fldChar w:fldCharType="end"/>
          </w:r>
        </w:p>
        <w:p>
          <w:pPr>
            <w:pStyle w:val="16"/>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_Toc17349 </w:instrText>
          </w:r>
          <w:r>
            <w:rPr>
              <w:rFonts w:hint="default" w:ascii="Times New Roman" w:hAnsi="Times New Roman" w:cs="Times New Roman"/>
            </w:rPr>
            <w:fldChar w:fldCharType="separate"/>
          </w:r>
          <w:r>
            <w:rPr>
              <w:rFonts w:hint="eastAsia" w:cs="Times New Roman"/>
              <w:lang w:val="en-US" w:eastAsia="zh-CN"/>
            </w:rPr>
            <w:t xml:space="preserve">第八章 </w:t>
          </w:r>
          <w:r>
            <w:rPr>
              <w:rFonts w:hint="default" w:ascii="Times New Roman" w:hAnsi="Times New Roman" w:cs="Times New Roman"/>
              <w:lang w:eastAsia="zh-CN"/>
            </w:rPr>
            <w:t>质量保证及质量控制</w:t>
          </w:r>
          <w:r>
            <w:tab/>
          </w:r>
          <w:r>
            <w:fldChar w:fldCharType="begin"/>
          </w:r>
          <w:r>
            <w:instrText xml:space="preserve"> PAGEREF _Toc17349 \h </w:instrText>
          </w:r>
          <w:r>
            <w:fldChar w:fldCharType="separate"/>
          </w:r>
          <w:r>
            <w:t>18</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_Toc18683 </w:instrText>
          </w:r>
          <w:r>
            <w:rPr>
              <w:rFonts w:hint="default" w:ascii="Times New Roman" w:hAnsi="Times New Roman" w:cs="Times New Roman"/>
            </w:rPr>
            <w:fldChar w:fldCharType="separate"/>
          </w:r>
          <w:r>
            <w:rPr>
              <w:rFonts w:hint="default" w:ascii="Times New Roman" w:hAnsi="Times New Roman" w:cs="Times New Roman"/>
              <w:lang w:val="en-US" w:eastAsia="zh-CN"/>
            </w:rPr>
            <w:t>8.1 监测分析方法</w:t>
          </w:r>
          <w:r>
            <w:tab/>
          </w:r>
          <w:r>
            <w:fldChar w:fldCharType="begin"/>
          </w:r>
          <w:r>
            <w:instrText xml:space="preserve"> PAGEREF _Toc18683 \h </w:instrText>
          </w:r>
          <w:r>
            <w:fldChar w:fldCharType="separate"/>
          </w:r>
          <w:r>
            <w:t>18</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_Toc16693 </w:instrText>
          </w:r>
          <w:r>
            <w:rPr>
              <w:rFonts w:hint="default" w:ascii="Times New Roman" w:hAnsi="Times New Roman" w:cs="Times New Roman"/>
            </w:rPr>
            <w:fldChar w:fldCharType="separate"/>
          </w:r>
          <w:r>
            <w:rPr>
              <w:rFonts w:hint="default" w:ascii="Times New Roman" w:hAnsi="Times New Roman" w:cs="Times New Roman"/>
              <w:lang w:val="en-US" w:eastAsia="zh-CN"/>
            </w:rPr>
            <w:t>8.2 监测仪器</w:t>
          </w:r>
          <w:r>
            <w:tab/>
          </w:r>
          <w:r>
            <w:fldChar w:fldCharType="begin"/>
          </w:r>
          <w:r>
            <w:instrText xml:space="preserve"> PAGEREF _Toc16693 \h </w:instrText>
          </w:r>
          <w:r>
            <w:fldChar w:fldCharType="separate"/>
          </w:r>
          <w:r>
            <w:t>18</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_Toc17192 </w:instrText>
          </w:r>
          <w:r>
            <w:rPr>
              <w:rFonts w:hint="default" w:ascii="Times New Roman" w:hAnsi="Times New Roman" w:cs="Times New Roman"/>
            </w:rPr>
            <w:fldChar w:fldCharType="separate"/>
          </w:r>
          <w:r>
            <w:rPr>
              <w:rFonts w:hint="default" w:ascii="Times New Roman" w:hAnsi="Times New Roman" w:cs="Times New Roman"/>
              <w:lang w:val="en-US" w:eastAsia="zh-CN"/>
            </w:rPr>
            <w:t>8.3 人员能力</w:t>
          </w:r>
          <w:r>
            <w:tab/>
          </w:r>
          <w:r>
            <w:fldChar w:fldCharType="begin"/>
          </w:r>
          <w:r>
            <w:instrText xml:space="preserve"> PAGEREF _Toc17192 \h </w:instrText>
          </w:r>
          <w:r>
            <w:fldChar w:fldCharType="separate"/>
          </w:r>
          <w:r>
            <w:t>18</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_Toc14048 </w:instrText>
          </w:r>
          <w:r>
            <w:rPr>
              <w:rFonts w:hint="default" w:ascii="Times New Roman" w:hAnsi="Times New Roman" w:cs="Times New Roman"/>
            </w:rPr>
            <w:fldChar w:fldCharType="separate"/>
          </w:r>
          <w:r>
            <w:rPr>
              <w:rFonts w:hint="default" w:ascii="Times New Roman" w:hAnsi="Times New Roman" w:cs="Times New Roman"/>
              <w:lang w:val="en-US" w:eastAsia="zh-CN"/>
            </w:rPr>
            <w:t>8.4 气体监测分析过程中的质量保证和质量控制</w:t>
          </w:r>
          <w:r>
            <w:tab/>
          </w:r>
          <w:r>
            <w:fldChar w:fldCharType="begin"/>
          </w:r>
          <w:r>
            <w:instrText xml:space="preserve"> PAGEREF _Toc14048 \h </w:instrText>
          </w:r>
          <w:r>
            <w:fldChar w:fldCharType="separate"/>
          </w:r>
          <w:r>
            <w:t>18</w:t>
          </w:r>
          <w:r>
            <w:fldChar w:fldCharType="end"/>
          </w:r>
          <w:r>
            <w:rPr>
              <w:rFonts w:hint="default" w:ascii="Times New Roman" w:hAnsi="Times New Roman" w:cs="Times New Roman"/>
              <w:color w:val="auto"/>
            </w:rPr>
            <w:fldChar w:fldCharType="end"/>
          </w:r>
        </w:p>
        <w:p>
          <w:pPr>
            <w:pStyle w:val="16"/>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_Toc692 </w:instrText>
          </w:r>
          <w:r>
            <w:rPr>
              <w:rFonts w:hint="default" w:ascii="Times New Roman" w:hAnsi="Times New Roman" w:cs="Times New Roman"/>
            </w:rPr>
            <w:fldChar w:fldCharType="separate"/>
          </w:r>
          <w:r>
            <w:rPr>
              <w:rFonts w:hint="eastAsia" w:cs="Times New Roman"/>
              <w:lang w:val="en-US" w:eastAsia="zh-CN"/>
            </w:rPr>
            <w:t xml:space="preserve">第九章 </w:t>
          </w:r>
          <w:r>
            <w:rPr>
              <w:rFonts w:hint="default" w:ascii="Times New Roman" w:hAnsi="Times New Roman" w:cs="Times New Roman"/>
              <w:lang w:eastAsia="zh-CN"/>
            </w:rPr>
            <w:t>验收监测结果</w:t>
          </w:r>
          <w:r>
            <w:tab/>
          </w:r>
          <w:r>
            <w:fldChar w:fldCharType="begin"/>
          </w:r>
          <w:r>
            <w:instrText xml:space="preserve"> PAGEREF _Toc692 \h </w:instrText>
          </w:r>
          <w:r>
            <w:fldChar w:fldCharType="separate"/>
          </w:r>
          <w:r>
            <w:t>19</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_Toc12083 </w:instrText>
          </w:r>
          <w:r>
            <w:rPr>
              <w:rFonts w:hint="default" w:ascii="Times New Roman" w:hAnsi="Times New Roman" w:cs="Times New Roman"/>
            </w:rPr>
            <w:fldChar w:fldCharType="separate"/>
          </w:r>
          <w:r>
            <w:rPr>
              <w:rFonts w:hint="default" w:ascii="Times New Roman" w:hAnsi="Times New Roman" w:cs="Times New Roman"/>
              <w:lang w:val="en-US" w:eastAsia="zh-CN"/>
            </w:rPr>
            <w:t>9.1 生产工况</w:t>
          </w:r>
          <w:r>
            <w:tab/>
          </w:r>
          <w:r>
            <w:fldChar w:fldCharType="begin"/>
          </w:r>
          <w:r>
            <w:instrText xml:space="preserve"> PAGEREF _Toc12083 \h </w:instrText>
          </w:r>
          <w:r>
            <w:fldChar w:fldCharType="separate"/>
          </w:r>
          <w:r>
            <w:t>19</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_Toc10998 </w:instrText>
          </w:r>
          <w:r>
            <w:rPr>
              <w:rFonts w:hint="default" w:ascii="Times New Roman" w:hAnsi="Times New Roman" w:cs="Times New Roman"/>
            </w:rPr>
            <w:fldChar w:fldCharType="separate"/>
          </w:r>
          <w:r>
            <w:rPr>
              <w:rFonts w:hint="default" w:ascii="Times New Roman" w:hAnsi="Times New Roman" w:cs="Times New Roman"/>
              <w:lang w:val="en-US" w:eastAsia="zh-CN"/>
            </w:rPr>
            <w:t>9.2 废气监测结果及评价</w:t>
          </w:r>
          <w:r>
            <w:tab/>
          </w:r>
          <w:r>
            <w:fldChar w:fldCharType="begin"/>
          </w:r>
          <w:r>
            <w:instrText xml:space="preserve"> PAGEREF _Toc10998 \h </w:instrText>
          </w:r>
          <w:r>
            <w:fldChar w:fldCharType="separate"/>
          </w:r>
          <w:r>
            <w:t>19</w:t>
          </w:r>
          <w:r>
            <w:fldChar w:fldCharType="end"/>
          </w:r>
          <w:r>
            <w:rPr>
              <w:rFonts w:hint="default" w:ascii="Times New Roman" w:hAnsi="Times New Roman" w:cs="Times New Roman"/>
              <w:color w:val="auto"/>
            </w:rPr>
            <w:fldChar w:fldCharType="end"/>
          </w:r>
        </w:p>
        <w:p>
          <w:pPr>
            <w:pStyle w:val="16"/>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_Toc203 </w:instrText>
          </w:r>
          <w:r>
            <w:rPr>
              <w:rFonts w:hint="default" w:ascii="Times New Roman" w:hAnsi="Times New Roman" w:cs="Times New Roman"/>
            </w:rPr>
            <w:fldChar w:fldCharType="separate"/>
          </w:r>
          <w:r>
            <w:rPr>
              <w:rFonts w:hint="eastAsia" w:cs="Times New Roman"/>
              <w:lang w:val="en-US" w:eastAsia="zh-CN"/>
            </w:rPr>
            <w:t xml:space="preserve">第十章 </w:t>
          </w:r>
          <w:r>
            <w:rPr>
              <w:rFonts w:hint="default" w:ascii="Times New Roman" w:hAnsi="Times New Roman" w:cs="Times New Roman"/>
              <w:lang w:eastAsia="zh-CN"/>
            </w:rPr>
            <w:t>验收监测结论</w:t>
          </w:r>
          <w:r>
            <w:tab/>
          </w:r>
          <w:r>
            <w:fldChar w:fldCharType="begin"/>
          </w:r>
          <w:r>
            <w:instrText xml:space="preserve"> PAGEREF _Toc203 \h </w:instrText>
          </w:r>
          <w:r>
            <w:fldChar w:fldCharType="separate"/>
          </w:r>
          <w:r>
            <w:t>20</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_Toc28038 </w:instrText>
          </w:r>
          <w:r>
            <w:rPr>
              <w:rFonts w:hint="default" w:ascii="Times New Roman" w:hAnsi="Times New Roman" w:cs="Times New Roman"/>
            </w:rPr>
            <w:fldChar w:fldCharType="separate"/>
          </w:r>
          <w:r>
            <w:rPr>
              <w:rFonts w:hint="default" w:ascii="Times New Roman" w:hAnsi="Times New Roman" w:cs="Times New Roman"/>
              <w:lang w:val="en-US" w:eastAsia="zh-CN"/>
            </w:rPr>
            <w:t>10.1 环保设施调试运行效果</w:t>
          </w:r>
          <w:r>
            <w:tab/>
          </w:r>
          <w:r>
            <w:fldChar w:fldCharType="begin"/>
          </w:r>
          <w:r>
            <w:instrText xml:space="preserve"> PAGEREF _Toc28038 \h </w:instrText>
          </w:r>
          <w:r>
            <w:fldChar w:fldCharType="separate"/>
          </w:r>
          <w:r>
            <w:t>20</w:t>
          </w:r>
          <w:r>
            <w:fldChar w:fldCharType="end"/>
          </w:r>
          <w:r>
            <w:rPr>
              <w:rFonts w:hint="default" w:ascii="Times New Roman" w:hAnsi="Times New Roman" w:cs="Times New Roman"/>
              <w:color w:val="auto"/>
            </w:rPr>
            <w:fldChar w:fldCharType="end"/>
          </w:r>
        </w:p>
        <w:p>
          <w:pPr>
            <w:pStyle w:val="16"/>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_Toc19825 </w:instrText>
          </w:r>
          <w:r>
            <w:rPr>
              <w:rFonts w:hint="default" w:ascii="Times New Roman" w:hAnsi="Times New Roman" w:cs="Times New Roman"/>
            </w:rPr>
            <w:fldChar w:fldCharType="separate"/>
          </w:r>
          <w:r>
            <w:rPr>
              <w:rFonts w:hint="default" w:ascii="Times New Roman" w:hAnsi="Times New Roman" w:cs="Times New Roman"/>
              <w:szCs w:val="22"/>
            </w:rPr>
            <w:t>建设项目工程竣工环境保护</w:t>
          </w:r>
          <w:r>
            <w:rPr>
              <w:rFonts w:hint="default" w:ascii="Times New Roman" w:hAnsi="Times New Roman" w:cs="Times New Roman"/>
              <w:szCs w:val="22"/>
              <w:lang w:eastAsia="zh-CN"/>
            </w:rPr>
            <w:t>“</w:t>
          </w:r>
          <w:r>
            <w:rPr>
              <w:rFonts w:hint="default" w:ascii="Times New Roman" w:hAnsi="Times New Roman" w:cs="Times New Roman"/>
              <w:szCs w:val="22"/>
            </w:rPr>
            <w:t>三同时</w:t>
          </w:r>
          <w:r>
            <w:rPr>
              <w:rFonts w:hint="default" w:ascii="Times New Roman" w:hAnsi="Times New Roman" w:cs="Times New Roman"/>
              <w:szCs w:val="22"/>
              <w:lang w:eastAsia="zh-CN"/>
            </w:rPr>
            <w:t>”</w:t>
          </w:r>
          <w:r>
            <w:rPr>
              <w:rFonts w:hint="default" w:ascii="Times New Roman" w:hAnsi="Times New Roman" w:cs="Times New Roman"/>
              <w:szCs w:val="22"/>
            </w:rPr>
            <w:t>验收登记表</w:t>
          </w:r>
          <w:r>
            <w:tab/>
          </w:r>
          <w:r>
            <w:fldChar w:fldCharType="begin"/>
          </w:r>
          <w:r>
            <w:instrText xml:space="preserve"> PAGEREF _Toc19825 \h </w:instrText>
          </w:r>
          <w:r>
            <w:fldChar w:fldCharType="separate"/>
          </w:r>
          <w:r>
            <w:t>21</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_Toc19144 </w:instrText>
          </w:r>
          <w:r>
            <w:rPr>
              <w:rFonts w:hint="default" w:ascii="Times New Roman" w:hAnsi="Times New Roman" w:cs="Times New Roman"/>
            </w:rPr>
            <w:fldChar w:fldCharType="separate"/>
          </w:r>
          <w:r>
            <w:rPr>
              <w:rFonts w:hint="default"/>
              <w:lang w:eastAsia="zh-CN"/>
            </w:rPr>
            <w:t>附件1 环评</w:t>
          </w:r>
          <w:r>
            <w:rPr>
              <w:rFonts w:hint="eastAsia"/>
              <w:lang w:eastAsia="zh-CN"/>
            </w:rPr>
            <w:t>登记表</w:t>
          </w:r>
          <w:r>
            <w:tab/>
          </w:r>
          <w:r>
            <w:fldChar w:fldCharType="begin"/>
          </w:r>
          <w:r>
            <w:instrText xml:space="preserve"> PAGEREF _Toc19144 \h </w:instrText>
          </w:r>
          <w:r>
            <w:fldChar w:fldCharType="separate"/>
          </w:r>
          <w:r>
            <w:t>22</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_Toc3369 </w:instrText>
          </w:r>
          <w:r>
            <w:rPr>
              <w:rFonts w:hint="default" w:ascii="Times New Roman" w:hAnsi="Times New Roman" w:cs="Times New Roman"/>
            </w:rPr>
            <w:fldChar w:fldCharType="separate"/>
          </w:r>
          <w:r>
            <w:rPr>
              <w:rFonts w:hint="default"/>
              <w:lang w:val="en-US" w:eastAsia="zh-CN"/>
            </w:rPr>
            <w:t>附件4 工况证明</w:t>
          </w:r>
          <w:r>
            <w:tab/>
          </w:r>
          <w:r>
            <w:fldChar w:fldCharType="begin"/>
          </w:r>
          <w:r>
            <w:instrText xml:space="preserve"> PAGEREF _Toc3369 \h </w:instrText>
          </w:r>
          <w:r>
            <w:fldChar w:fldCharType="separate"/>
          </w:r>
          <w:r>
            <w:t>23</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_Toc8645 </w:instrText>
          </w:r>
          <w:r>
            <w:rPr>
              <w:rFonts w:hint="default" w:ascii="Times New Roman" w:hAnsi="Times New Roman" w:cs="Times New Roman"/>
            </w:rPr>
            <w:fldChar w:fldCharType="separate"/>
          </w:r>
          <w:r>
            <w:rPr>
              <w:rFonts w:hint="default"/>
              <w:lang w:val="en-US" w:eastAsia="zh-CN"/>
            </w:rPr>
            <w:t>附件6 危险废物委托处置协议书</w:t>
          </w:r>
          <w:r>
            <w:tab/>
          </w:r>
          <w:r>
            <w:fldChar w:fldCharType="begin"/>
          </w:r>
          <w:r>
            <w:instrText xml:space="preserve"> PAGEREF _Toc8645 \h </w:instrText>
          </w:r>
          <w:r>
            <w:fldChar w:fldCharType="separate"/>
          </w:r>
          <w:r>
            <w:t>24</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_Toc28648 </w:instrText>
          </w:r>
          <w:r>
            <w:rPr>
              <w:rFonts w:hint="default" w:ascii="Times New Roman" w:hAnsi="Times New Roman" w:cs="Times New Roman"/>
            </w:rPr>
            <w:fldChar w:fldCharType="separate"/>
          </w:r>
          <w:r>
            <w:rPr>
              <w:rFonts w:hint="default"/>
              <w:lang w:eastAsia="zh-CN"/>
            </w:rPr>
            <w:t>附件</w:t>
          </w:r>
          <w:r>
            <w:rPr>
              <w:rFonts w:hint="default"/>
              <w:lang w:val="en-US" w:eastAsia="zh-CN"/>
            </w:rPr>
            <w:t>7</w:t>
          </w:r>
          <w:r>
            <w:rPr>
              <w:rFonts w:hint="default"/>
              <w:lang w:eastAsia="zh-CN"/>
            </w:rPr>
            <w:t xml:space="preserve"> </w:t>
          </w:r>
          <w:r>
            <w:rPr>
              <w:rFonts w:hint="default"/>
              <w:lang w:val="en-US" w:eastAsia="zh-CN"/>
            </w:rPr>
            <w:t>验收检测方案</w:t>
          </w:r>
          <w:r>
            <w:tab/>
          </w:r>
          <w:r>
            <w:fldChar w:fldCharType="begin"/>
          </w:r>
          <w:r>
            <w:instrText xml:space="preserve"> PAGEREF _Toc28648 \h </w:instrText>
          </w:r>
          <w:r>
            <w:fldChar w:fldCharType="separate"/>
          </w:r>
          <w:r>
            <w:t>28</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_Toc17420 </w:instrText>
          </w:r>
          <w:r>
            <w:rPr>
              <w:rFonts w:hint="default" w:ascii="Times New Roman" w:hAnsi="Times New Roman" w:cs="Times New Roman"/>
            </w:rPr>
            <w:fldChar w:fldCharType="separate"/>
          </w:r>
          <w:r>
            <w:rPr>
              <w:rFonts w:hint="default"/>
              <w:lang w:val="en-US" w:eastAsia="zh-CN"/>
            </w:rPr>
            <w:t>附件8 检测报告</w:t>
          </w:r>
          <w:r>
            <w:tab/>
          </w:r>
          <w:r>
            <w:fldChar w:fldCharType="begin"/>
          </w:r>
          <w:r>
            <w:instrText xml:space="preserve"> PAGEREF _Toc17420 \h </w:instrText>
          </w:r>
          <w:r>
            <w:fldChar w:fldCharType="separate"/>
          </w:r>
          <w:r>
            <w:t>29</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_Toc9382 </w:instrText>
          </w:r>
          <w:r>
            <w:rPr>
              <w:rFonts w:hint="default" w:ascii="Times New Roman" w:hAnsi="Times New Roman" w:cs="Times New Roman"/>
            </w:rPr>
            <w:fldChar w:fldCharType="separate"/>
          </w:r>
          <w:r>
            <w:rPr>
              <w:rFonts w:hint="default"/>
              <w:lang w:val="en-US" w:eastAsia="zh-CN"/>
            </w:rPr>
            <w:t>附件</w:t>
          </w:r>
          <w:r>
            <w:rPr>
              <w:rFonts w:hint="eastAsia"/>
              <w:lang w:val="en-US" w:eastAsia="zh-CN"/>
            </w:rPr>
            <w:t>9</w:t>
          </w:r>
          <w:r>
            <w:rPr>
              <w:rFonts w:hint="default"/>
              <w:lang w:val="en-US" w:eastAsia="zh-CN"/>
            </w:rPr>
            <w:t xml:space="preserve"> </w:t>
          </w:r>
          <w:r>
            <w:rPr>
              <w:rFonts w:hint="eastAsia"/>
              <w:lang w:val="en-US" w:eastAsia="zh-CN"/>
            </w:rPr>
            <w:t>应急预案备案表</w:t>
          </w:r>
          <w:r>
            <w:tab/>
          </w:r>
          <w:r>
            <w:fldChar w:fldCharType="begin"/>
          </w:r>
          <w:r>
            <w:instrText xml:space="preserve"> PAGEREF _Toc9382 \h </w:instrText>
          </w:r>
          <w:r>
            <w:fldChar w:fldCharType="separate"/>
          </w:r>
          <w:r>
            <w:t>33</w:t>
          </w:r>
          <w:r>
            <w:fldChar w:fldCharType="end"/>
          </w:r>
          <w:r>
            <w:rPr>
              <w:rFonts w:hint="default" w:ascii="Times New Roman" w:hAnsi="Times New Roman" w:cs="Times New Roman"/>
              <w:color w:val="auto"/>
            </w:rPr>
            <w:fldChar w:fldCharType="end"/>
          </w:r>
        </w:p>
        <w:p>
          <w:pPr>
            <w:pStyle w:val="18"/>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_Toc27656 </w:instrText>
          </w:r>
          <w:r>
            <w:rPr>
              <w:rFonts w:hint="default" w:ascii="Times New Roman" w:hAnsi="Times New Roman" w:cs="Times New Roman"/>
            </w:rPr>
            <w:fldChar w:fldCharType="separate"/>
          </w:r>
          <w:r>
            <w:rPr>
              <w:rFonts w:hint="default"/>
              <w:lang w:eastAsia="zh-CN"/>
            </w:rPr>
            <w:t>附件</w:t>
          </w:r>
          <w:r>
            <w:rPr>
              <w:rFonts w:hint="eastAsia"/>
              <w:lang w:val="en-US" w:eastAsia="zh-CN"/>
            </w:rPr>
            <w:t>10</w:t>
          </w:r>
          <w:r>
            <w:rPr>
              <w:rFonts w:hint="default"/>
              <w:lang w:val="en-US" w:eastAsia="zh-CN"/>
            </w:rPr>
            <w:t xml:space="preserve"> 验收意见及签字表</w:t>
          </w:r>
          <w:r>
            <w:tab/>
          </w:r>
          <w:r>
            <w:fldChar w:fldCharType="begin"/>
          </w:r>
          <w:r>
            <w:instrText xml:space="preserve"> PAGEREF _Toc27656 \h </w:instrText>
          </w:r>
          <w:r>
            <w:fldChar w:fldCharType="separate"/>
          </w:r>
          <w:r>
            <w:t>35</w:t>
          </w:r>
          <w:r>
            <w:fldChar w:fldCharType="end"/>
          </w:r>
          <w:r>
            <w:rPr>
              <w:rFonts w:hint="default" w:ascii="Times New Roman" w:hAnsi="Times New Roman" w:cs="Times New Roman"/>
              <w:color w:val="auto"/>
            </w:rPr>
            <w:fldChar w:fldCharType="end"/>
          </w:r>
        </w:p>
        <w:p>
          <w:pPr>
            <w:pStyle w:val="4"/>
            <w:numPr>
              <w:ilvl w:val="0"/>
              <w:numId w:val="0"/>
            </w:numPr>
            <w:bidi w:val="0"/>
            <w:ind w:leftChars="0"/>
            <w:jc w:val="left"/>
            <w:outlineLvl w:val="9"/>
            <w:rPr>
              <w:rFonts w:hint="default" w:ascii="Times New Roman" w:hAnsi="Times New Roman" w:cs="Times New Roman"/>
              <w:color w:val="auto"/>
            </w:rPr>
            <w:sectPr>
              <w:headerReference r:id="rId6" w:type="default"/>
              <w:footerReference r:id="rId7" w:type="default"/>
              <w:pgSz w:w="11906" w:h="16838"/>
              <w:pgMar w:top="1417" w:right="1247" w:bottom="1417" w:left="1587" w:header="850" w:footer="709" w:gutter="0"/>
              <w:pgBorders>
                <w:top w:val="none" w:sz="0" w:space="0"/>
                <w:left w:val="none" w:sz="0" w:space="0"/>
                <w:bottom w:val="none" w:sz="0" w:space="0"/>
                <w:right w:val="none" w:sz="0" w:space="0"/>
              </w:pgBorders>
              <w:pgNumType w:fmt="upperRoman" w:start="1"/>
              <w:cols w:space="0" w:num="1"/>
              <w:rtlGutter w:val="0"/>
              <w:docGrid w:type="lines" w:linePitch="333" w:charSpace="0"/>
            </w:sectPr>
          </w:pPr>
          <w:r>
            <w:rPr>
              <w:rFonts w:hint="default" w:ascii="Times New Roman" w:hAnsi="Times New Roman" w:cs="Times New Roman"/>
              <w:color w:val="auto"/>
            </w:rPr>
            <w:fldChar w:fldCharType="end"/>
          </w:r>
        </w:p>
      </w:sdtContent>
    </w:sdt>
    <w:p>
      <w:pPr>
        <w:pStyle w:val="3"/>
        <w:bidi w:val="0"/>
        <w:ind w:left="0" w:leftChars="0" w:firstLineChars="0"/>
        <w:rPr>
          <w:rFonts w:hint="default" w:ascii="Times New Roman" w:hAnsi="Times New Roman" w:cs="Times New Roman"/>
        </w:rPr>
      </w:pPr>
      <w:bookmarkStart w:id="1" w:name="_Toc15061"/>
      <w:r>
        <w:rPr>
          <w:rFonts w:hint="default" w:ascii="Times New Roman" w:hAnsi="Times New Roman" w:cs="Times New Roman"/>
          <w:lang w:eastAsia="zh-CN"/>
        </w:rPr>
        <w:t>项目概况</w:t>
      </w:r>
      <w:bookmarkEnd w:id="0"/>
      <w:bookmarkEnd w:id="1"/>
    </w:p>
    <w:p>
      <w:pPr>
        <w:pStyle w:val="4"/>
        <w:numPr>
          <w:ilvl w:val="1"/>
          <w:numId w:val="2"/>
        </w:numPr>
        <w:bidi w:val="0"/>
        <w:rPr>
          <w:rFonts w:hint="default" w:ascii="Times New Roman" w:hAnsi="Times New Roman" w:cs="Times New Roman"/>
          <w:color w:val="auto"/>
        </w:rPr>
      </w:pPr>
      <w:bookmarkStart w:id="2" w:name="_Toc12803"/>
      <w:bookmarkStart w:id="3" w:name="_Toc18228"/>
      <w:bookmarkStart w:id="4" w:name="_Toc2938_WPSOffice_Level2"/>
      <w:bookmarkStart w:id="5" w:name="_Toc3705"/>
      <w:bookmarkStart w:id="6" w:name="_Toc24003"/>
      <w:bookmarkStart w:id="7" w:name="_Toc2754_WPSOffice_Level2"/>
      <w:bookmarkStart w:id="8" w:name="_Toc192"/>
      <w:bookmarkStart w:id="9" w:name="_Toc32646_WPSOffice_Level2"/>
      <w:bookmarkStart w:id="10" w:name="_Toc1669"/>
      <w:bookmarkStart w:id="11" w:name="_Toc28567"/>
      <w:bookmarkStart w:id="12" w:name="_Toc23667"/>
      <w:bookmarkStart w:id="13" w:name="_Toc7889"/>
      <w:bookmarkStart w:id="14" w:name="_Toc7407_WPSOffice_Level2"/>
      <w:bookmarkStart w:id="15" w:name="_Toc10176"/>
      <w:bookmarkStart w:id="16" w:name="_Toc27218"/>
      <w:bookmarkStart w:id="17" w:name="_Toc15462"/>
      <w:bookmarkStart w:id="18" w:name="_Toc19921"/>
      <w:bookmarkStart w:id="19" w:name="_Toc3733"/>
      <w:bookmarkStart w:id="20" w:name="_Toc25180"/>
      <w:bookmarkStart w:id="21" w:name="_Toc405546958"/>
      <w:bookmarkStart w:id="22" w:name="_Toc29753"/>
      <w:bookmarkStart w:id="23" w:name="_Toc9662"/>
      <w:bookmarkStart w:id="24" w:name="_Toc508787692"/>
      <w:bookmarkStart w:id="25" w:name="_Toc9838"/>
      <w:bookmarkStart w:id="26" w:name="_Toc10004_WPSOffice_Level1"/>
      <w:bookmarkStart w:id="27" w:name="_Toc20595"/>
      <w:bookmarkStart w:id="28" w:name="_Toc15987_WPSOffice_Level1"/>
      <w:bookmarkStart w:id="29" w:name="_Toc18242_WPSOffice_Level1"/>
      <w:bookmarkStart w:id="30" w:name="_Toc11864"/>
      <w:bookmarkStart w:id="31" w:name="_Toc7425"/>
      <w:bookmarkStart w:id="32" w:name="_Toc526"/>
      <w:r>
        <w:rPr>
          <w:rFonts w:hint="default" w:ascii="Times New Roman" w:hAnsi="Times New Roman" w:cs="Times New Roman"/>
          <w:color w:val="auto"/>
        </w:rPr>
        <w:t>项目由来</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pPr>
        <w:keepNext w:val="0"/>
        <w:keepLines w:val="0"/>
        <w:pageBreakBefore w:val="0"/>
        <w:widowControl w:val="0"/>
        <w:kinsoku/>
        <w:wordWrap w:val="0"/>
        <w:overflowPunct/>
        <w:topLinePunct w:val="0"/>
        <w:autoSpaceDE/>
        <w:autoSpaceDN/>
        <w:bidi w:val="0"/>
        <w:adjustRightInd/>
        <w:snapToGrid/>
        <w:textAlignment w:val="auto"/>
        <w:rPr>
          <w:rStyle w:val="41"/>
          <w:rFonts w:hint="eastAsia" w:ascii="Times New Roman" w:hAnsi="Times New Roman" w:eastAsia="宋体" w:cs="Times New Roman"/>
          <w:b w:val="0"/>
          <w:i w:val="0"/>
          <w:caps w:val="0"/>
          <w:spacing w:val="0"/>
          <w:w w:val="100"/>
          <w:kern w:val="2"/>
          <w:sz w:val="24"/>
          <w:szCs w:val="24"/>
          <w:lang w:val="en-US" w:eastAsia="zh-CN" w:bidi="ar-SA"/>
        </w:rPr>
      </w:pPr>
      <w:r>
        <w:rPr>
          <w:rFonts w:hint="default" w:ascii="Times New Roman" w:hAnsi="Times New Roman" w:cs="Times New Roman"/>
          <w:color w:val="auto"/>
          <w:sz w:val="24"/>
        </w:rPr>
        <w:t>枣庄市</w:t>
      </w:r>
      <w:r>
        <w:rPr>
          <w:rFonts w:hint="eastAsia" w:cs="Times New Roman"/>
          <w:color w:val="auto"/>
          <w:sz w:val="24"/>
          <w:lang w:val="en-US" w:eastAsia="zh-CN"/>
        </w:rPr>
        <w:t>金安</w:t>
      </w:r>
      <w:r>
        <w:rPr>
          <w:rFonts w:hint="default" w:ascii="Times New Roman" w:hAnsi="Times New Roman" w:cs="Times New Roman"/>
          <w:color w:val="auto"/>
          <w:sz w:val="24"/>
        </w:rPr>
        <w:t>水泥有限公司</w:t>
      </w:r>
      <w:r>
        <w:rPr>
          <w:rFonts w:hint="default" w:ascii="Times New Roman" w:hAnsi="Times New Roman" w:cs="Times New Roman"/>
          <w:color w:val="auto"/>
          <w:sz w:val="24"/>
          <w:lang w:eastAsia="zh-CN"/>
        </w:rPr>
        <w:t>位于</w:t>
      </w:r>
      <w:r>
        <w:rPr>
          <w:rFonts w:hint="eastAsia" w:cs="Times New Roman"/>
          <w:color w:val="auto"/>
          <w:sz w:val="24"/>
          <w:lang w:val="en-US" w:eastAsia="zh-CN"/>
        </w:rPr>
        <w:t>峄城</w:t>
      </w:r>
      <w:r>
        <w:rPr>
          <w:rFonts w:hint="default" w:ascii="Times New Roman" w:hAnsi="Times New Roman" w:cs="Times New Roman"/>
          <w:bCs/>
          <w:color w:val="auto"/>
          <w:sz w:val="24"/>
        </w:rPr>
        <w:t>区</w:t>
      </w:r>
      <w:r>
        <w:rPr>
          <w:rFonts w:hint="eastAsia" w:cs="Times New Roman"/>
          <w:bCs/>
          <w:color w:val="auto"/>
          <w:sz w:val="24"/>
          <w:lang w:val="en-US" w:eastAsia="zh-CN"/>
        </w:rPr>
        <w:t>峨山</w:t>
      </w:r>
      <w:r>
        <w:rPr>
          <w:rFonts w:hint="default" w:ascii="Times New Roman" w:hAnsi="Times New Roman" w:cs="Times New Roman"/>
          <w:bCs/>
          <w:color w:val="auto"/>
          <w:sz w:val="24"/>
        </w:rPr>
        <w:t>镇</w:t>
      </w:r>
      <w:r>
        <w:rPr>
          <w:rFonts w:hint="eastAsia" w:cs="Times New Roman"/>
          <w:bCs/>
          <w:color w:val="auto"/>
          <w:sz w:val="24"/>
          <w:lang w:val="en-US" w:eastAsia="zh-CN"/>
        </w:rPr>
        <w:t>左庄村西</w:t>
      </w:r>
      <w:r>
        <w:rPr>
          <w:rFonts w:hint="default" w:ascii="Times New Roman" w:hAnsi="Times New Roman" w:eastAsia="宋体" w:cs="Times New Roman"/>
          <w:bCs/>
          <w:color w:val="auto"/>
          <w:sz w:val="24"/>
          <w:lang w:eastAsia="zh-CN"/>
        </w:rPr>
        <w:t>。</w:t>
      </w:r>
      <w:r>
        <w:rPr>
          <w:rFonts w:hint="eastAsia" w:ascii="宋体" w:hAnsi="宋体" w:eastAsia="宋体" w:cs="宋体"/>
          <w:lang w:val="en-US" w:eastAsia="zh-CN"/>
        </w:rPr>
        <w:t>金安水泥有限公司于2016年5月委托枣庄市环境保护科学研究所承担现状环境影响评估工作。</w:t>
      </w:r>
      <w:r>
        <w:rPr>
          <w:rFonts w:hint="eastAsia" w:ascii="宋体" w:hAnsi="宋体" w:cs="宋体"/>
          <w:lang w:val="en-US" w:eastAsia="zh-CN"/>
        </w:rPr>
        <w:t>2021年12月6日，</w:t>
      </w:r>
      <w:r>
        <w:rPr>
          <w:rFonts w:hint="eastAsia" w:ascii="宋体" w:hAnsi="宋体" w:eastAsia="宋体" w:cs="宋体"/>
          <w:lang w:val="en-US" w:eastAsia="zh-CN"/>
        </w:rPr>
        <w:t>为</w:t>
      </w:r>
      <w:r>
        <w:rPr>
          <w:rFonts w:hint="eastAsia" w:ascii="宋体" w:hAnsi="宋体" w:cs="宋体"/>
          <w:lang w:val="en-US" w:eastAsia="zh-CN"/>
        </w:rPr>
        <w:t>了提升效率，</w:t>
      </w:r>
      <w:r>
        <w:rPr>
          <w:rFonts w:hint="eastAsia" w:ascii="宋体" w:hAnsi="宋体" w:eastAsia="宋体" w:cs="宋体"/>
          <w:lang w:val="en-US" w:eastAsia="zh-CN"/>
        </w:rPr>
        <w:t>降低能耗，减少污染，企业</w:t>
      </w:r>
      <w:r>
        <w:rPr>
          <w:rFonts w:hint="eastAsia" w:ascii="宋体" w:hAnsi="宋体" w:cs="宋体"/>
          <w:lang w:val="en-US" w:eastAsia="zh-CN"/>
        </w:rPr>
        <w:t>计划</w:t>
      </w:r>
      <w:r>
        <w:rPr>
          <w:rFonts w:hint="eastAsia" w:ascii="宋体" w:hAnsi="宋体" w:eastAsia="宋体" w:cs="宋体"/>
          <w:lang w:val="en-US" w:eastAsia="zh-CN"/>
        </w:rPr>
        <w:t>实施辊压机节能改造项目，</w:t>
      </w:r>
      <w:r>
        <w:rPr>
          <w:rStyle w:val="41"/>
          <w:rFonts w:hint="default" w:ascii="Times New Roman" w:hAnsi="Times New Roman" w:eastAsia="宋体" w:cs="Times New Roman"/>
          <w:b w:val="0"/>
          <w:i w:val="0"/>
          <w:caps w:val="0"/>
          <w:spacing w:val="0"/>
          <w:w w:val="100"/>
          <w:kern w:val="2"/>
          <w:sz w:val="24"/>
          <w:szCs w:val="24"/>
          <w:lang w:val="en-US" w:eastAsia="zh-CN" w:bidi="ar-SA"/>
        </w:rPr>
        <w:t>对本</w:t>
      </w:r>
      <w:r>
        <w:rPr>
          <w:rStyle w:val="41"/>
          <w:rFonts w:hint="eastAsia" w:cs="Times New Roman"/>
          <w:b w:val="0"/>
          <w:i w:val="0"/>
          <w:caps w:val="0"/>
          <w:spacing w:val="0"/>
          <w:w w:val="100"/>
          <w:kern w:val="2"/>
          <w:sz w:val="24"/>
          <w:szCs w:val="24"/>
          <w:lang w:val="en-US" w:eastAsia="zh-CN" w:bidi="ar-SA"/>
        </w:rPr>
        <w:t>厂</w:t>
      </w:r>
      <w:r>
        <w:rPr>
          <w:rStyle w:val="41"/>
          <w:rFonts w:hint="default" w:ascii="Times New Roman" w:hAnsi="Times New Roman" w:eastAsia="宋体" w:cs="Times New Roman"/>
          <w:b w:val="0"/>
          <w:i w:val="0"/>
          <w:caps w:val="0"/>
          <w:spacing w:val="0"/>
          <w:w w:val="100"/>
          <w:kern w:val="2"/>
          <w:sz w:val="24"/>
          <w:szCs w:val="24"/>
          <w:lang w:val="en-US" w:eastAsia="zh-CN" w:bidi="ar-SA"/>
        </w:rPr>
        <w:t>内直径3.5米*14的球磨机水泥生产线的辊压机系统进行技术改造</w:t>
      </w:r>
      <w:r>
        <w:rPr>
          <w:rStyle w:val="41"/>
          <w:rFonts w:hint="eastAsia" w:cs="Times New Roman"/>
          <w:b w:val="0"/>
          <w:i w:val="0"/>
          <w:caps w:val="0"/>
          <w:spacing w:val="0"/>
          <w:w w:val="100"/>
          <w:kern w:val="2"/>
          <w:sz w:val="24"/>
          <w:szCs w:val="24"/>
          <w:lang w:val="en-US" w:eastAsia="zh-CN" w:bidi="ar-SA"/>
        </w:rPr>
        <w:t>，</w:t>
      </w:r>
      <w:r>
        <w:rPr>
          <w:rFonts w:hint="eastAsia"/>
          <w:lang w:val="en-US" w:eastAsia="zh-CN"/>
        </w:rPr>
        <w:t>将</w:t>
      </w:r>
      <w:r>
        <w:rPr>
          <w:rStyle w:val="41"/>
          <w:rFonts w:hint="eastAsia" w:cs="Times New Roman"/>
          <w:b w:val="0"/>
          <w:i w:val="0"/>
          <w:caps w:val="0"/>
          <w:spacing w:val="0"/>
          <w:w w:val="100"/>
          <w:kern w:val="2"/>
          <w:sz w:val="24"/>
          <w:szCs w:val="24"/>
          <w:lang w:val="en-US" w:eastAsia="zh-CN" w:bidi="ar-SA"/>
        </w:rPr>
        <w:t>厂区内原有120-80型辊压机更换为效率更高的PFG140-80型辊压机，将辊压废气引入现有废气处理设施进行处理</w:t>
      </w:r>
      <w:r>
        <w:rPr>
          <w:rStyle w:val="41"/>
          <w:rFonts w:hint="eastAsia" w:ascii="Times New Roman" w:hAnsi="Times New Roman" w:eastAsia="宋体" w:cs="Times New Roman"/>
          <w:b w:val="0"/>
          <w:i w:val="0"/>
          <w:caps w:val="0"/>
          <w:spacing w:val="0"/>
          <w:w w:val="100"/>
          <w:kern w:val="2"/>
          <w:sz w:val="24"/>
          <w:szCs w:val="24"/>
          <w:lang w:val="en-US" w:eastAsia="zh-CN" w:bidi="ar-SA"/>
        </w:rPr>
        <w:t>。</w:t>
      </w:r>
    </w:p>
    <w:p>
      <w:pPr>
        <w:bidi w:val="0"/>
        <w:rPr>
          <w:rFonts w:hint="default"/>
        </w:rPr>
      </w:pPr>
      <w:r>
        <w:rPr>
          <w:rFonts w:hint="eastAsia"/>
          <w:lang w:val="en-US" w:eastAsia="zh-CN"/>
        </w:rPr>
        <w:t>本项目于2022年1月15日开始施工，于2022年6月15日竣工并投入使用。</w:t>
      </w:r>
      <w:r>
        <w:rPr>
          <w:rFonts w:hint="default"/>
          <w:lang w:val="en-US" w:eastAsia="zh-CN"/>
        </w:rPr>
        <w:t>2022年</w:t>
      </w:r>
      <w:r>
        <w:rPr>
          <w:rFonts w:hint="eastAsia"/>
          <w:lang w:val="en-US" w:eastAsia="zh-CN"/>
        </w:rPr>
        <w:t>9</w:t>
      </w:r>
      <w:r>
        <w:rPr>
          <w:rFonts w:hint="default"/>
          <w:lang w:val="en-US" w:eastAsia="zh-CN"/>
        </w:rPr>
        <w:t>月20日，</w:t>
      </w:r>
      <w:r>
        <w:rPr>
          <w:rFonts w:hint="default"/>
        </w:rPr>
        <w:t>枣庄市</w:t>
      </w:r>
      <w:r>
        <w:rPr>
          <w:rFonts w:hint="eastAsia"/>
          <w:lang w:val="en-US" w:eastAsia="zh-CN"/>
        </w:rPr>
        <w:t>金安</w:t>
      </w:r>
      <w:r>
        <w:rPr>
          <w:rFonts w:hint="default"/>
        </w:rPr>
        <w:t>水泥有限公司委托</w:t>
      </w:r>
      <w:r>
        <w:rPr>
          <w:rFonts w:hint="eastAsia"/>
          <w:lang w:eastAsia="zh-CN"/>
        </w:rPr>
        <w:t>三益(山东)测试科技有限公司</w:t>
      </w:r>
      <w:r>
        <w:rPr>
          <w:rFonts w:hint="default"/>
        </w:rPr>
        <w:t>开展了竣工环境保护验收</w:t>
      </w:r>
      <w:r>
        <w:rPr>
          <w:rFonts w:hint="default"/>
          <w:lang w:val="en-US" w:eastAsia="zh-CN"/>
        </w:rPr>
        <w:t>检</w:t>
      </w:r>
      <w:r>
        <w:rPr>
          <w:rFonts w:hint="default"/>
        </w:rPr>
        <w:t>测工作。根据《</w:t>
      </w:r>
      <w:r>
        <w:rPr>
          <w:rFonts w:hint="default"/>
          <w:lang w:val="en-US" w:eastAsia="zh-CN"/>
        </w:rPr>
        <w:t>建设项目竣工环境保护验收暂行办法</w:t>
      </w:r>
      <w:r>
        <w:rPr>
          <w:rFonts w:hint="default"/>
        </w:rPr>
        <w:t>》的规定和要求，</w:t>
      </w:r>
      <w:r>
        <w:rPr>
          <w:rFonts w:hint="eastAsia"/>
          <w:lang w:eastAsia="zh-CN"/>
        </w:rPr>
        <w:t>三益(山东)测试科技有限公司</w:t>
      </w:r>
      <w:r>
        <w:rPr>
          <w:rFonts w:hint="default"/>
        </w:rPr>
        <w:t>于</w:t>
      </w:r>
      <w:r>
        <w:rPr>
          <w:rFonts w:hint="default"/>
          <w:lang w:val="en-US" w:eastAsia="zh-CN"/>
        </w:rPr>
        <w:t>2022</w:t>
      </w:r>
      <w:r>
        <w:rPr>
          <w:rFonts w:hint="default"/>
          <w:lang w:eastAsia="zh-CN"/>
        </w:rPr>
        <w:t>年</w:t>
      </w:r>
      <w:r>
        <w:rPr>
          <w:rFonts w:hint="eastAsia"/>
          <w:lang w:val="en-US" w:eastAsia="zh-CN"/>
        </w:rPr>
        <w:t>9</w:t>
      </w:r>
      <w:r>
        <w:rPr>
          <w:rFonts w:hint="default"/>
          <w:lang w:eastAsia="zh-CN"/>
        </w:rPr>
        <w:t>月</w:t>
      </w:r>
      <w:r>
        <w:rPr>
          <w:rFonts w:hint="default"/>
          <w:lang w:val="en-US" w:eastAsia="zh-CN"/>
        </w:rPr>
        <w:t>25</w:t>
      </w:r>
      <w:r>
        <w:rPr>
          <w:rFonts w:hint="default"/>
          <w:lang w:eastAsia="zh-CN"/>
        </w:rPr>
        <w:t>日</w:t>
      </w:r>
      <w:r>
        <w:rPr>
          <w:rFonts w:hint="default"/>
        </w:rPr>
        <w:t>进行了现场勘查和资料收集，查阅相关技术资料，并在此基础上制定了监测方案。依据监测方案，</w:t>
      </w:r>
      <w:r>
        <w:rPr>
          <w:rFonts w:hint="eastAsia"/>
          <w:lang w:eastAsia="zh-CN"/>
        </w:rPr>
        <w:t>三益(山东)测试科技有限公司</w:t>
      </w:r>
      <w:r>
        <w:rPr>
          <w:rFonts w:hint="default"/>
        </w:rPr>
        <w:t>于</w:t>
      </w:r>
      <w:r>
        <w:rPr>
          <w:rFonts w:hint="default"/>
          <w:lang w:val="en-US" w:eastAsia="zh-CN"/>
        </w:rPr>
        <w:t>2022</w:t>
      </w:r>
      <w:r>
        <w:rPr>
          <w:rFonts w:hint="default"/>
          <w:lang w:eastAsia="zh-CN"/>
        </w:rPr>
        <w:t>年</w:t>
      </w:r>
      <w:r>
        <w:rPr>
          <w:rFonts w:hint="eastAsia"/>
          <w:lang w:val="en-US" w:eastAsia="zh-CN"/>
        </w:rPr>
        <w:t>11</w:t>
      </w:r>
      <w:r>
        <w:rPr>
          <w:rFonts w:hint="default"/>
          <w:lang w:eastAsia="zh-CN"/>
        </w:rPr>
        <w:t>月</w:t>
      </w:r>
      <w:r>
        <w:rPr>
          <w:rFonts w:hint="eastAsia"/>
          <w:lang w:val="en-US" w:eastAsia="zh-CN"/>
        </w:rPr>
        <w:t>14</w:t>
      </w:r>
      <w:r>
        <w:rPr>
          <w:rFonts w:hint="default"/>
          <w:lang w:eastAsia="zh-CN"/>
        </w:rPr>
        <w:t>日～</w:t>
      </w:r>
      <w:r>
        <w:rPr>
          <w:rFonts w:hint="eastAsia"/>
          <w:lang w:val="en-US" w:eastAsia="zh-CN"/>
        </w:rPr>
        <w:t>15</w:t>
      </w:r>
      <w:r>
        <w:rPr>
          <w:rFonts w:hint="default"/>
          <w:lang w:eastAsia="zh-CN"/>
        </w:rPr>
        <w:t>日</w:t>
      </w:r>
      <w:r>
        <w:rPr>
          <w:rFonts w:hint="default"/>
        </w:rPr>
        <w:t>进行了现场监测，</w:t>
      </w:r>
      <w:r>
        <w:rPr>
          <w:rFonts w:hint="default"/>
          <w:lang w:val="en-US" w:eastAsia="zh-CN"/>
        </w:rPr>
        <w:t>2022年</w:t>
      </w:r>
      <w:r>
        <w:rPr>
          <w:rFonts w:hint="eastAsia"/>
          <w:lang w:val="en-US" w:eastAsia="zh-CN"/>
        </w:rPr>
        <w:t>12</w:t>
      </w:r>
      <w:r>
        <w:rPr>
          <w:rFonts w:hint="default"/>
          <w:lang w:val="en-US" w:eastAsia="zh-CN"/>
        </w:rPr>
        <w:t>月</w:t>
      </w:r>
      <w:r>
        <w:rPr>
          <w:rFonts w:hint="default"/>
        </w:rPr>
        <w:t>编写</w:t>
      </w:r>
      <w:r>
        <w:rPr>
          <w:rFonts w:hint="default"/>
          <w:lang w:val="en-US" w:eastAsia="zh-CN"/>
        </w:rPr>
        <w:t>完成</w:t>
      </w:r>
      <w:r>
        <w:rPr>
          <w:rFonts w:hint="default"/>
        </w:rPr>
        <w:t>此报告。</w:t>
      </w:r>
    </w:p>
    <w:p>
      <w:pPr>
        <w:pStyle w:val="4"/>
        <w:numPr>
          <w:ilvl w:val="1"/>
          <w:numId w:val="2"/>
        </w:numPr>
        <w:bidi w:val="0"/>
        <w:rPr>
          <w:rFonts w:hint="default" w:ascii="Times New Roman" w:hAnsi="Times New Roman" w:cs="Times New Roman"/>
          <w:color w:val="auto"/>
        </w:rPr>
      </w:pPr>
      <w:bookmarkStart w:id="33" w:name="_Toc20389"/>
      <w:bookmarkStart w:id="34" w:name="_Toc7233"/>
      <w:bookmarkStart w:id="35" w:name="_Toc405546959"/>
      <w:bookmarkStart w:id="36" w:name="_Toc25802"/>
      <w:bookmarkStart w:id="37" w:name="_Toc508787693"/>
      <w:bookmarkStart w:id="38" w:name="_Toc32489"/>
      <w:bookmarkStart w:id="39" w:name="_Toc4083"/>
      <w:bookmarkStart w:id="40" w:name="_Toc24110_WPSOffice_Level2"/>
      <w:bookmarkStart w:id="41" w:name="_Toc27493_WPSOffice_Level2"/>
      <w:bookmarkStart w:id="42" w:name="_Toc26687"/>
      <w:bookmarkStart w:id="43" w:name="_Toc6907"/>
      <w:bookmarkStart w:id="44" w:name="_Toc19700"/>
      <w:bookmarkStart w:id="45" w:name="_Toc30374"/>
      <w:bookmarkStart w:id="46" w:name="_Toc11473"/>
      <w:bookmarkStart w:id="47" w:name="_Toc12329_WPSOffice_Level2"/>
      <w:bookmarkStart w:id="48" w:name="_Toc32189"/>
      <w:bookmarkStart w:id="49" w:name="_Toc10345"/>
      <w:bookmarkStart w:id="50" w:name="_Toc28941"/>
      <w:bookmarkStart w:id="51" w:name="_Toc18954_WPSOffice_Level2"/>
      <w:bookmarkStart w:id="52" w:name="_Toc17326"/>
      <w:bookmarkStart w:id="53" w:name="_Toc13987"/>
      <w:bookmarkStart w:id="54" w:name="_Toc13933"/>
      <w:r>
        <w:rPr>
          <w:rFonts w:hint="default" w:ascii="Times New Roman" w:hAnsi="Times New Roman" w:cs="Times New Roman"/>
          <w:color w:val="auto"/>
        </w:rPr>
        <w:t>验收</w:t>
      </w:r>
      <w:r>
        <w:rPr>
          <w:rFonts w:hint="default" w:ascii="Times New Roman" w:hAnsi="Times New Roman" w:cs="Times New Roman"/>
          <w:color w:val="auto"/>
          <w:lang w:val="en-US" w:eastAsia="zh-CN"/>
        </w:rPr>
        <w:t>检</w:t>
      </w:r>
      <w:r>
        <w:rPr>
          <w:rFonts w:hint="default" w:ascii="Times New Roman" w:hAnsi="Times New Roman" w:cs="Times New Roman"/>
          <w:color w:val="auto"/>
        </w:rPr>
        <w:t>测目的</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bidi w:val="0"/>
        <w:rPr>
          <w:rFonts w:hint="default" w:ascii="Times New Roman" w:hAnsi="Times New Roman" w:cs="Times New Roman"/>
          <w:color w:val="auto"/>
        </w:rPr>
      </w:pPr>
      <w:r>
        <w:rPr>
          <w:rFonts w:hint="default" w:ascii="Times New Roman" w:hAnsi="Times New Roman" w:cs="Times New Roman"/>
          <w:color w:val="auto"/>
        </w:rPr>
        <w:t>通过对建设项目</w:t>
      </w:r>
      <w:r>
        <w:rPr>
          <w:rFonts w:hint="default" w:ascii="Times New Roman" w:hAnsi="Times New Roman" w:cs="Times New Roman"/>
          <w:color w:val="auto"/>
          <w:lang w:eastAsia="zh-CN"/>
        </w:rPr>
        <w:t>废气</w:t>
      </w:r>
      <w:r>
        <w:rPr>
          <w:rFonts w:hint="default" w:ascii="Times New Roman" w:hAnsi="Times New Roman" w:cs="Times New Roman"/>
          <w:color w:val="auto"/>
        </w:rPr>
        <w:t>达标</w:t>
      </w:r>
      <w:r>
        <w:rPr>
          <w:rFonts w:hint="default" w:ascii="Times New Roman" w:hAnsi="Times New Roman" w:cs="Times New Roman"/>
          <w:color w:val="auto"/>
          <w:lang w:eastAsia="zh-CN"/>
        </w:rPr>
        <w:t>排放</w:t>
      </w:r>
      <w:r>
        <w:rPr>
          <w:rFonts w:hint="default" w:ascii="Times New Roman" w:hAnsi="Times New Roman" w:cs="Times New Roman"/>
          <w:color w:val="auto"/>
        </w:rPr>
        <w:t>情况以及对环境管理水平</w:t>
      </w:r>
      <w:r>
        <w:rPr>
          <w:rFonts w:hint="default" w:ascii="Times New Roman" w:hAnsi="Times New Roman" w:cs="Times New Roman"/>
          <w:color w:val="auto"/>
          <w:lang w:val="en-US" w:eastAsia="zh-CN"/>
        </w:rPr>
        <w:t>的</w:t>
      </w:r>
      <w:r>
        <w:rPr>
          <w:rFonts w:hint="default" w:ascii="Times New Roman" w:hAnsi="Times New Roman" w:cs="Times New Roman"/>
          <w:color w:val="auto"/>
        </w:rPr>
        <w:t>检查、调查，形成结论。</w:t>
      </w:r>
    </w:p>
    <w:p>
      <w:pPr>
        <w:pStyle w:val="4"/>
        <w:numPr>
          <w:ilvl w:val="1"/>
          <w:numId w:val="2"/>
        </w:numPr>
        <w:bidi w:val="0"/>
        <w:rPr>
          <w:rFonts w:hint="default" w:ascii="Times New Roman" w:hAnsi="Times New Roman" w:cs="Times New Roman"/>
          <w:color w:val="auto"/>
        </w:rPr>
      </w:pPr>
      <w:bookmarkStart w:id="55" w:name="_Toc17208"/>
      <w:bookmarkStart w:id="56" w:name="_Toc508787694"/>
      <w:bookmarkStart w:id="57" w:name="_Toc16414"/>
      <w:bookmarkStart w:id="58" w:name="_Toc7502"/>
      <w:bookmarkStart w:id="59" w:name="_Toc22884_WPSOffice_Level2"/>
      <w:bookmarkStart w:id="60" w:name="_Toc10245_WPSOffice_Level2"/>
      <w:bookmarkStart w:id="61" w:name="_Toc14011"/>
      <w:bookmarkStart w:id="62" w:name="_Toc405546960"/>
      <w:bookmarkStart w:id="63" w:name="_Toc14452"/>
      <w:bookmarkStart w:id="64" w:name="_Toc29320"/>
      <w:bookmarkStart w:id="65" w:name="_Toc338659412"/>
      <w:bookmarkStart w:id="66" w:name="_Toc17068"/>
      <w:bookmarkStart w:id="67" w:name="_Toc1520"/>
      <w:bookmarkStart w:id="68" w:name="_Toc25951"/>
      <w:bookmarkStart w:id="69" w:name="_Toc29042"/>
      <w:bookmarkStart w:id="70" w:name="_Toc9264"/>
      <w:bookmarkStart w:id="71" w:name="_Toc12962"/>
      <w:bookmarkStart w:id="72" w:name="_Toc4777"/>
      <w:bookmarkStart w:id="73" w:name="_Toc22351"/>
      <w:bookmarkStart w:id="74" w:name="_Toc23116_WPSOffice_Level2"/>
      <w:bookmarkStart w:id="75" w:name="_Toc32158"/>
      <w:bookmarkStart w:id="76" w:name="_Toc28479"/>
      <w:bookmarkStart w:id="77" w:name="_Toc20980_WPSOffice_Level2"/>
      <w:r>
        <w:rPr>
          <w:rFonts w:hint="default" w:ascii="Times New Roman" w:hAnsi="Times New Roman" w:cs="Times New Roman"/>
          <w:color w:val="auto"/>
        </w:rPr>
        <w:t>验收</w:t>
      </w:r>
      <w:r>
        <w:rPr>
          <w:rFonts w:hint="default" w:ascii="Times New Roman" w:hAnsi="Times New Roman" w:cs="Times New Roman"/>
          <w:color w:val="auto"/>
          <w:lang w:eastAsia="zh-CN"/>
        </w:rPr>
        <w:t>范围及</w:t>
      </w:r>
      <w:r>
        <w:rPr>
          <w:rFonts w:hint="default" w:ascii="Times New Roman" w:hAnsi="Times New Roman" w:cs="Times New Roman"/>
          <w:color w:val="auto"/>
        </w:rPr>
        <w:t>内容</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验收范围</w:t>
      </w:r>
      <w:r>
        <w:rPr>
          <w:rFonts w:hint="default" w:ascii="Times New Roman" w:hAnsi="Times New Roman" w:cs="Times New Roman"/>
          <w:color w:val="auto"/>
          <w:lang w:val="en-US" w:eastAsia="zh-CN"/>
        </w:rPr>
        <w:t>：与</w:t>
      </w:r>
      <w:r>
        <w:rPr>
          <w:rFonts w:hint="eastAsia" w:cs="Times New Roman"/>
          <w:color w:val="auto"/>
          <w:lang w:val="en-US" w:eastAsia="zh-CN"/>
        </w:rPr>
        <w:t>辊</w:t>
      </w:r>
      <w:r>
        <w:rPr>
          <w:rFonts w:hint="eastAsia" w:cs="Times New Roman"/>
          <w:color w:val="auto"/>
          <w:sz w:val="24"/>
          <w:lang w:val="en-US" w:eastAsia="zh-CN"/>
        </w:rPr>
        <w:t>压机系统</w:t>
      </w:r>
      <w:r>
        <w:rPr>
          <w:rFonts w:hint="default" w:ascii="Times New Roman" w:hAnsi="Times New Roman" w:cs="Times New Roman"/>
          <w:color w:val="auto"/>
          <w:sz w:val="24"/>
        </w:rPr>
        <w:t>技改项目</w:t>
      </w:r>
      <w:r>
        <w:rPr>
          <w:rFonts w:hint="default" w:ascii="Times New Roman" w:hAnsi="Times New Roman" w:cs="Times New Roman"/>
          <w:color w:val="auto"/>
          <w:lang w:eastAsia="zh-CN"/>
        </w:rPr>
        <w:t>相配套的</w:t>
      </w:r>
      <w:r>
        <w:rPr>
          <w:rFonts w:hint="default" w:ascii="Times New Roman" w:hAnsi="Times New Roman" w:cs="Times New Roman"/>
          <w:color w:val="auto"/>
        </w:rPr>
        <w:t>环保设施</w:t>
      </w:r>
      <w:r>
        <w:rPr>
          <w:rFonts w:hint="default" w:ascii="Times New Roman" w:hAnsi="Times New Roman" w:cs="Times New Roman"/>
          <w:color w:val="auto"/>
          <w:lang w:eastAsia="zh-CN"/>
        </w:rPr>
        <w:t>、公用工程等</w:t>
      </w:r>
      <w:r>
        <w:rPr>
          <w:rFonts w:hint="default" w:ascii="Times New Roman" w:hAnsi="Times New Roman" w:cs="Times New Roman"/>
          <w:color w:val="auto"/>
        </w:rPr>
        <w:t>。</w:t>
      </w:r>
    </w:p>
    <w:p>
      <w:pPr>
        <w:autoSpaceDE w:val="0"/>
        <w:autoSpaceDN w:val="0"/>
        <w:adjustRightIn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eastAsia="宋体" w:cs="Times New Roman"/>
          <w:color w:val="auto"/>
          <w:sz w:val="24"/>
          <w:lang w:eastAsia="zh-CN"/>
        </w:rPr>
        <w:t>验收</w:t>
      </w:r>
      <w:r>
        <w:rPr>
          <w:rFonts w:hint="default" w:ascii="Times New Roman" w:hAnsi="Times New Roman" w:cs="Times New Roman"/>
          <w:color w:val="auto"/>
          <w:sz w:val="24"/>
          <w:lang w:val="en-US" w:eastAsia="zh-CN"/>
        </w:rPr>
        <w:t>内容：</w:t>
      </w:r>
      <w:r>
        <w:rPr>
          <w:rFonts w:hint="eastAsia" w:cs="Times New Roman"/>
          <w:color w:val="auto"/>
          <w:sz w:val="24"/>
          <w:lang w:val="en-US" w:eastAsia="zh-CN"/>
        </w:rPr>
        <w:t>对照</w:t>
      </w:r>
      <w:r>
        <w:rPr>
          <w:rFonts w:hint="eastAsia" w:cs="Times New Roman"/>
          <w:color w:val="auto"/>
          <w:sz w:val="24"/>
          <w:lang w:eastAsia="zh-CN"/>
        </w:rPr>
        <w:t>建设项目备案证明</w:t>
      </w:r>
      <w:r>
        <w:rPr>
          <w:rFonts w:hint="default" w:ascii="Times New Roman" w:hAnsi="Times New Roman" w:eastAsia="宋体" w:cs="Times New Roman"/>
          <w:color w:val="auto"/>
          <w:sz w:val="24"/>
        </w:rPr>
        <w:t>，核查项目的建设内容、建设规模以及各项环保治理设施建设完成情况。对</w:t>
      </w:r>
      <w:r>
        <w:rPr>
          <w:rFonts w:hint="default" w:ascii="Times New Roman" w:hAnsi="Times New Roman" w:eastAsia="宋体" w:cs="Times New Roman"/>
          <w:color w:val="auto"/>
          <w:sz w:val="24"/>
          <w:lang w:eastAsia="zh-CN"/>
        </w:rPr>
        <w:t>环境影响</w:t>
      </w:r>
      <w:r>
        <w:rPr>
          <w:rFonts w:hint="eastAsia" w:cs="Times New Roman"/>
          <w:color w:val="auto"/>
          <w:sz w:val="24"/>
          <w:lang w:val="en-US" w:eastAsia="zh-CN"/>
        </w:rPr>
        <w:t>登记</w:t>
      </w:r>
      <w:r>
        <w:rPr>
          <w:rFonts w:hint="default" w:ascii="Times New Roman" w:hAnsi="Times New Roman" w:cs="Times New Roman"/>
          <w:color w:val="auto"/>
          <w:sz w:val="24"/>
          <w:lang w:eastAsia="zh-CN"/>
        </w:rPr>
        <w:t>表</w:t>
      </w:r>
      <w:r>
        <w:rPr>
          <w:rFonts w:hint="default" w:ascii="Times New Roman" w:hAnsi="Times New Roman" w:eastAsia="宋体" w:cs="Times New Roman"/>
          <w:color w:val="auto"/>
          <w:sz w:val="24"/>
        </w:rPr>
        <w:t>提及的有关废气产生、排放情况进行</w:t>
      </w:r>
      <w:r>
        <w:rPr>
          <w:rFonts w:hint="default" w:ascii="Times New Roman" w:hAnsi="Times New Roman" w:eastAsia="宋体" w:cs="Times New Roman"/>
          <w:color w:val="auto"/>
          <w:sz w:val="24"/>
          <w:lang w:val="en-US" w:eastAsia="zh-CN"/>
        </w:rPr>
        <w:t>检</w:t>
      </w:r>
      <w:r>
        <w:rPr>
          <w:rFonts w:hint="default" w:ascii="Times New Roman" w:hAnsi="Times New Roman" w:eastAsia="宋体" w:cs="Times New Roman"/>
          <w:color w:val="auto"/>
          <w:sz w:val="24"/>
        </w:rPr>
        <w:t>测、统计。</w:t>
      </w:r>
      <w:r>
        <w:rPr>
          <w:rFonts w:hint="default" w:ascii="Times New Roman" w:hAnsi="Times New Roman" w:eastAsia="宋体" w:cs="Times New Roman"/>
          <w:color w:val="auto"/>
          <w:kern w:val="0"/>
          <w:sz w:val="24"/>
        </w:rPr>
        <w:t>评价分析各项措施实施的有效性；通过现场检查和实地</w:t>
      </w:r>
      <w:r>
        <w:rPr>
          <w:rFonts w:hint="default" w:ascii="Times New Roman" w:hAnsi="Times New Roman" w:eastAsia="宋体" w:cs="Times New Roman"/>
          <w:color w:val="auto"/>
          <w:kern w:val="0"/>
          <w:sz w:val="24"/>
          <w:lang w:val="en-US" w:eastAsia="zh-CN"/>
        </w:rPr>
        <w:t>检</w:t>
      </w:r>
      <w:r>
        <w:rPr>
          <w:rFonts w:hint="default" w:ascii="Times New Roman" w:hAnsi="Times New Roman" w:eastAsia="宋体" w:cs="Times New Roman"/>
          <w:color w:val="auto"/>
          <w:kern w:val="0"/>
          <w:sz w:val="24"/>
        </w:rPr>
        <w:t>测，确定污染物浓度达标排放情况。</w:t>
      </w:r>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br w:type="page"/>
      </w:r>
    </w:p>
    <w:p>
      <w:pPr>
        <w:pStyle w:val="3"/>
        <w:bidi w:val="0"/>
        <w:ind w:left="0" w:leftChars="0" w:firstLineChars="0"/>
        <w:rPr>
          <w:rFonts w:hint="default" w:ascii="Times New Roman" w:hAnsi="Times New Roman" w:cs="Times New Roman"/>
          <w:lang w:eastAsia="zh-CN"/>
        </w:rPr>
      </w:pPr>
      <w:bookmarkStart w:id="78" w:name="_Toc24602"/>
      <w:r>
        <w:rPr>
          <w:rFonts w:hint="default" w:ascii="Times New Roman" w:hAnsi="Times New Roman" w:cs="Times New Roman"/>
          <w:lang w:eastAsia="zh-CN"/>
        </w:rPr>
        <w:t>验收依据</w:t>
      </w:r>
      <w:bookmarkEnd w:id="25"/>
      <w:bookmarkEnd w:id="26"/>
      <w:bookmarkEnd w:id="27"/>
      <w:bookmarkEnd w:id="28"/>
      <w:bookmarkEnd w:id="29"/>
      <w:bookmarkEnd w:id="30"/>
      <w:bookmarkEnd w:id="31"/>
      <w:bookmarkEnd w:id="32"/>
      <w:bookmarkEnd w:id="78"/>
    </w:p>
    <w:p>
      <w:pPr>
        <w:pStyle w:val="4"/>
        <w:numPr>
          <w:ilvl w:val="0"/>
          <w:numId w:val="0"/>
        </w:numPr>
        <w:bidi w:val="0"/>
        <w:rPr>
          <w:rFonts w:hint="default" w:ascii="Times New Roman" w:hAnsi="Times New Roman" w:cs="Times New Roman"/>
          <w:color w:val="auto"/>
          <w:lang w:val="en-US" w:eastAsia="zh-CN"/>
        </w:rPr>
      </w:pPr>
      <w:bookmarkStart w:id="79" w:name="_Toc664_WPSOffice_Level2"/>
      <w:bookmarkStart w:id="80" w:name="_Toc8725_WPSOffice_Level2"/>
      <w:bookmarkStart w:id="81" w:name="_Toc5289"/>
      <w:bookmarkStart w:id="82" w:name="_Toc3765"/>
      <w:bookmarkStart w:id="83" w:name="_Toc17669"/>
      <w:bookmarkStart w:id="84" w:name="_Toc13780"/>
      <w:bookmarkStart w:id="85" w:name="_Toc27948_WPSOffice_Level2"/>
      <w:bookmarkStart w:id="86" w:name="_Toc18450"/>
      <w:bookmarkStart w:id="87" w:name="_Toc22887"/>
      <w:r>
        <w:rPr>
          <w:rFonts w:hint="default" w:ascii="Times New Roman" w:hAnsi="Times New Roman" w:cs="Times New Roman"/>
          <w:color w:val="auto"/>
          <w:lang w:val="en-US" w:eastAsia="zh-CN"/>
        </w:rPr>
        <w:t>2.1 建设项目环境保护相关法律、法规和</w:t>
      </w:r>
      <w:bookmarkEnd w:id="79"/>
      <w:bookmarkEnd w:id="80"/>
      <w:bookmarkEnd w:id="81"/>
      <w:bookmarkEnd w:id="82"/>
      <w:bookmarkEnd w:id="83"/>
      <w:bookmarkEnd w:id="84"/>
      <w:r>
        <w:rPr>
          <w:rFonts w:hint="default" w:ascii="Times New Roman" w:hAnsi="Times New Roman" w:cs="Times New Roman"/>
          <w:color w:val="auto"/>
          <w:lang w:val="en-US" w:eastAsia="zh-CN"/>
        </w:rPr>
        <w:t>规章制度</w:t>
      </w:r>
      <w:bookmarkEnd w:id="85"/>
      <w:bookmarkEnd w:id="86"/>
      <w:bookmarkEnd w:id="87"/>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(1)《中华人民共和国环境保护法》(主席令第22号，2014年4月24日修订，2015年1月1日起施行)；</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(2)《中华人民共和国环境影响评价法》(2018年12月29日修订通过并实施)；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(3)《中华人民共和国大气污染防治法》(2018年10月26日修订通过并实施)；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(4)《中华人民共和国水污染防治法》(主席令第87号，2017年6月27日修订，2018年1月1日起施行)；</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(5)《中华人民共和国噪声污染防治法》(2021年12月24日，中华人民共和国第十三届全国人民代表大会常务委员会第三十二次会议通过《中华人民共和国噪声污染防治法》，自2022年6月5日起施行)；</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(6)《中华人民共和国固体废物污染环境防治法》(</w:t>
      </w:r>
      <w:r>
        <w:rPr>
          <w:rFonts w:hint="default" w:ascii="Times New Roman" w:hAnsi="Times New Roman" w:cs="Times New Roman"/>
          <w:color w:val="auto"/>
          <w:sz w:val="24"/>
          <w:lang w:val="en-US" w:eastAsia="zh-CN"/>
        </w:rPr>
        <w:t>2020年4月29日修订，</w:t>
      </w:r>
      <w:r>
        <w:rPr>
          <w:rFonts w:hint="default" w:ascii="Times New Roman" w:hAnsi="Times New Roman" w:cs="Times New Roman"/>
          <w:color w:val="auto"/>
          <w:sz w:val="24"/>
        </w:rPr>
        <w:t>20</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年</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月</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日</w:t>
      </w:r>
      <w:r>
        <w:rPr>
          <w:rFonts w:hint="default" w:ascii="Times New Roman" w:hAnsi="Times New Roman" w:cs="Times New Roman"/>
          <w:color w:val="auto"/>
          <w:sz w:val="24"/>
          <w:lang w:eastAsia="zh-CN"/>
        </w:rPr>
        <w:t>开始</w:t>
      </w:r>
      <w:r>
        <w:rPr>
          <w:rFonts w:hint="default" w:ascii="Times New Roman" w:hAnsi="Times New Roman" w:cs="Times New Roman"/>
          <w:color w:val="auto"/>
          <w:sz w:val="24"/>
        </w:rPr>
        <w:t>实施)；</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(7)《中华人民共和国土壤污染防治法》</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2018年8月31日，十三届全国人大常委会第五次会议通过，自2019年1月1日起施行</w:t>
      </w:r>
      <w:r>
        <w:rPr>
          <w:rFonts w:hint="default" w:ascii="Times New Roman" w:hAnsi="Times New Roman" w:cs="Times New Roman"/>
          <w:color w:val="auto"/>
          <w:sz w:val="24"/>
          <w:lang w:val="en-US" w:eastAsia="zh-CN"/>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(8)《国务院关于修改〈建设项目环境保护管理条例〉的决定》(国务院令第682号，2017年6月21日通过，2017年10月1日起施行)；</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(9)《关于发布建设项目竣工环境保护验收暂行办法的公告》(国环规环评[2017]4号，2017年11月20日起施行)；</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(10)《环境保护部办公厅关于印发建设项目竣工环境保护验收现场检查及审查要点的通知》(环办〔2015〕113号</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2015</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12</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31印发)；</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(11)《关于进一步加强环境影响评价管理防范环境风险的通知》(环发[2012]77号文)；</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(12)</w:t>
      </w:r>
      <w:r>
        <w:rPr>
          <w:rFonts w:hint="default" w:ascii="Times New Roman" w:hAnsi="Times New Roman" w:cs="Times New Roman"/>
          <w:color w:val="auto"/>
          <w:sz w:val="24"/>
          <w:lang w:eastAsia="zh-CN"/>
        </w:rPr>
        <w:t>《环境保护部办公厅关于印发环评管理中部分行业建设项目重大变动清单的通知》（环办</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2015</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52号，2015年6月4日印发</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《中华人民共和国生态环境部办公厅</w:t>
      </w:r>
      <w:r>
        <w:rPr>
          <w:rFonts w:hint="default" w:ascii="Times New Roman" w:hAnsi="Times New Roman" w:cs="Times New Roman"/>
          <w:color w:val="auto"/>
          <w:sz w:val="24"/>
        </w:rPr>
        <w:t>关于印发污染影响</w:t>
      </w:r>
      <w:r>
        <w:rPr>
          <w:rFonts w:hint="default" w:ascii="Times New Roman" w:hAnsi="Times New Roman" w:cs="Times New Roman"/>
          <w:color w:val="auto"/>
          <w:sz w:val="24"/>
          <w:lang w:eastAsia="zh-CN"/>
        </w:rPr>
        <w:t>类</w:t>
      </w:r>
      <w:r>
        <w:rPr>
          <w:rFonts w:hint="default" w:ascii="Times New Roman" w:hAnsi="Times New Roman" w:cs="Times New Roman"/>
          <w:color w:val="auto"/>
          <w:sz w:val="24"/>
        </w:rPr>
        <w:t>建设</w:t>
      </w:r>
      <w:r>
        <w:rPr>
          <w:rFonts w:hint="default" w:ascii="Times New Roman" w:hAnsi="Times New Roman" w:cs="Times New Roman"/>
          <w:color w:val="auto"/>
          <w:sz w:val="24"/>
          <w:lang w:eastAsia="zh-CN"/>
        </w:rPr>
        <w:t>项目</w:t>
      </w:r>
      <w:r>
        <w:rPr>
          <w:rFonts w:hint="default" w:ascii="Times New Roman" w:hAnsi="Times New Roman" w:cs="Times New Roman"/>
          <w:color w:val="auto"/>
          <w:sz w:val="24"/>
        </w:rPr>
        <w:t>重大变</w:t>
      </w:r>
      <w:r>
        <w:rPr>
          <w:rFonts w:hint="default" w:ascii="Times New Roman" w:hAnsi="Times New Roman" w:cs="Times New Roman"/>
          <w:color w:val="auto"/>
          <w:sz w:val="24"/>
          <w:lang w:eastAsia="zh-CN"/>
        </w:rPr>
        <w:t>动</w:t>
      </w:r>
      <w:r>
        <w:rPr>
          <w:rFonts w:hint="default" w:ascii="Times New Roman" w:hAnsi="Times New Roman" w:cs="Times New Roman"/>
          <w:color w:val="auto"/>
          <w:sz w:val="24"/>
        </w:rPr>
        <w:t>清单（试行）</w:t>
      </w:r>
      <w:r>
        <w:rPr>
          <w:rFonts w:hint="default" w:ascii="Times New Roman" w:hAnsi="Times New Roman" w:cs="Times New Roman"/>
          <w:color w:val="auto"/>
          <w:sz w:val="24"/>
          <w:lang w:eastAsia="zh-CN"/>
        </w:rPr>
        <w:t>的通知</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环办环评函〔2020〕688号</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2020年12月13日)。</w:t>
      </w:r>
    </w:p>
    <w:p>
      <w:pPr>
        <w:pStyle w:val="4"/>
        <w:numPr>
          <w:ilvl w:val="0"/>
          <w:numId w:val="0"/>
        </w:numPr>
        <w:bidi w:val="0"/>
        <w:rPr>
          <w:rFonts w:hint="default" w:ascii="Times New Roman" w:hAnsi="Times New Roman" w:cs="Times New Roman"/>
          <w:color w:val="auto"/>
          <w:lang w:val="en-US" w:eastAsia="zh-CN"/>
        </w:rPr>
      </w:pPr>
      <w:bookmarkStart w:id="88" w:name="_Toc25568"/>
      <w:bookmarkStart w:id="89" w:name="_Toc10742"/>
      <w:r>
        <w:rPr>
          <w:rFonts w:hint="default" w:ascii="Times New Roman" w:hAnsi="Times New Roman" w:cs="Times New Roman"/>
          <w:color w:val="auto"/>
          <w:lang w:val="en-US" w:eastAsia="zh-CN"/>
        </w:rPr>
        <w:t>2.2 建设项目竣工环境保护验收技术规范</w:t>
      </w:r>
      <w:bookmarkEnd w:id="88"/>
      <w:bookmarkEnd w:id="89"/>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(1)《建设项目竣工环境保护验收技术指南 污染影响类》(2018-05-15发布)；</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(2)《固定污染源监测质量保证与质量控制技术规范(试行)》(HJ/T373-2007，2008-01-01实施)；</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(3)《固定源废气监测技术规范(试行)》(HJ/T 397-2007，2008-03-01实施)；</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(4)《大气污染物无组织排放监测技术导则》(HJ/T 55-2000，2001-03-01实施)。</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r>
        <w:rPr>
          <w:rFonts w:hint="default" w:ascii="Times New Roman" w:hAnsi="Times New Roman" w:cs="Times New Roman"/>
          <w:color w:val="auto"/>
          <w:sz w:val="24"/>
          <w:lang w:eastAsia="zh-CN"/>
        </w:rPr>
        <w:t>《环境空气质量手工监测技术规范》(HJ/T194</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lang w:eastAsia="zh-CN"/>
        </w:rPr>
        <w:t>20</w:t>
      </w:r>
      <w:r>
        <w:rPr>
          <w:rFonts w:hint="default" w:ascii="Times New Roman" w:hAnsi="Times New Roman" w:cs="Times New Roman"/>
          <w:color w:val="auto"/>
          <w:sz w:val="24"/>
          <w:lang w:val="en-US" w:eastAsia="zh-CN"/>
        </w:rPr>
        <w:t>17</w:t>
      </w:r>
      <w:r>
        <w:rPr>
          <w:rFonts w:hint="default" w:ascii="Times New Roman" w:hAnsi="Times New Roman" w:cs="Times New Roman"/>
          <w:color w:val="auto"/>
          <w:sz w:val="24"/>
          <w:lang w:eastAsia="zh-CN"/>
        </w:rPr>
        <w:t>)；</w:t>
      </w:r>
    </w:p>
    <w:p>
      <w:pPr>
        <w:keepNext w:val="0"/>
        <w:keepLines w:val="0"/>
        <w:pageBreakBefore w:val="0"/>
        <w:widowControl w:val="0"/>
        <w:numPr>
          <w:ilvl w:val="0"/>
          <w:numId w:val="0"/>
        </w:numPr>
        <w:tabs>
          <w:tab w:val="left" w:pos="938"/>
        </w:tabs>
        <w:kinsoku/>
        <w:wordWrap/>
        <w:overflowPunct/>
        <w:topLinePunct w:val="0"/>
        <w:autoSpaceDE/>
        <w:autoSpaceDN/>
        <w:bidi w:val="0"/>
        <w:adjustRightInd/>
        <w:snapToGrid/>
        <w:spacing w:line="360" w:lineRule="auto"/>
        <w:ind w:leftChars="200" w:right="0" w:rightChars="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lang w:val="en-US" w:eastAsia="zh-CN"/>
        </w:rPr>
        <w:t>(4)</w:t>
      </w:r>
      <w:r>
        <w:rPr>
          <w:rFonts w:hint="default" w:ascii="Times New Roman" w:hAnsi="Times New Roman" w:cs="Times New Roman"/>
          <w:color w:val="auto"/>
          <w:sz w:val="24"/>
          <w:lang w:eastAsia="zh-CN"/>
        </w:rPr>
        <w:t>《环境空气采样器技术要求及检测方法》(HJ/T375</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lang w:eastAsia="zh-CN"/>
        </w:rPr>
        <w:t>2007)。</w:t>
      </w:r>
    </w:p>
    <w:p>
      <w:pPr>
        <w:pStyle w:val="4"/>
        <w:numPr>
          <w:ilvl w:val="0"/>
          <w:numId w:val="0"/>
        </w:numPr>
        <w:bidi w:val="0"/>
        <w:rPr>
          <w:rFonts w:hint="default" w:ascii="Times New Roman" w:hAnsi="Times New Roman" w:cs="Times New Roman"/>
          <w:color w:val="auto"/>
          <w:lang w:val="en-US" w:eastAsia="zh-CN"/>
        </w:rPr>
      </w:pPr>
      <w:bookmarkStart w:id="90" w:name="_Toc17650_WPSOffice_Level2"/>
      <w:bookmarkStart w:id="91" w:name="_Toc12307"/>
      <w:bookmarkStart w:id="92" w:name="_Toc26189_WPSOffice_Level2"/>
      <w:bookmarkStart w:id="93" w:name="_Toc21701"/>
      <w:bookmarkStart w:id="94" w:name="_Toc9061_WPSOffice_Level2"/>
      <w:bookmarkStart w:id="95" w:name="_Toc14696"/>
      <w:r>
        <w:rPr>
          <w:rFonts w:hint="default" w:ascii="Times New Roman" w:hAnsi="Times New Roman" w:cs="Times New Roman"/>
          <w:color w:val="auto"/>
          <w:lang w:val="en-US" w:eastAsia="zh-CN"/>
        </w:rPr>
        <w:t>2.3 建设项目环境影响报告表(表)及审批部门审批决定</w:t>
      </w:r>
      <w:bookmarkEnd w:id="90"/>
      <w:bookmarkEnd w:id="91"/>
      <w:bookmarkEnd w:id="92"/>
      <w:bookmarkEnd w:id="93"/>
      <w:bookmarkEnd w:id="94"/>
      <w:bookmarkEnd w:id="95"/>
    </w:p>
    <w:p>
      <w:pPr>
        <w:rPr>
          <w:rFonts w:hint="eastAsia" w:eastAsia="微软雅黑"/>
          <w:lang w:val="en-US" w:eastAsia="zh-CN"/>
        </w:rPr>
      </w:pPr>
      <w:r>
        <w:rPr>
          <w:rFonts w:hint="eastAsia"/>
          <w:lang w:eastAsia="zh-CN"/>
        </w:rPr>
        <w:t>《</w:t>
      </w:r>
      <w:r>
        <w:rPr>
          <w:rFonts w:hint="eastAsia"/>
          <w:lang w:val="en-US" w:eastAsia="zh-CN"/>
        </w:rPr>
        <w:t>枣庄市金安水泥有限公司辊压机节能改造项目环境影响登记表</w:t>
      </w:r>
      <w:r>
        <w:rPr>
          <w:rFonts w:hint="eastAsia"/>
          <w:lang w:eastAsia="zh-CN"/>
        </w:rPr>
        <w:t>》（</w:t>
      </w:r>
      <w:r>
        <w:rPr>
          <w:rFonts w:hint="eastAsia"/>
          <w:lang w:val="en-US" w:eastAsia="zh-CN"/>
        </w:rPr>
        <w:t>备案号：</w:t>
      </w:r>
      <w:r>
        <w:rPr>
          <w:rStyle w:val="23"/>
          <w:rFonts w:hint="default" w:ascii="Times New Roman" w:hAnsi="Times New Roman" w:eastAsia="微软雅黑" w:cs="Times New Roman"/>
          <w:b w:val="0"/>
          <w:bCs w:val="0"/>
          <w:i w:val="0"/>
          <w:iCs w:val="0"/>
          <w:caps w:val="0"/>
          <w:color w:val="000000"/>
          <w:spacing w:val="0"/>
          <w:sz w:val="24"/>
          <w:szCs w:val="24"/>
          <w:u w:val="none"/>
          <w:shd w:val="clear" w:fill="FFFFFF"/>
        </w:rPr>
        <w:t>202237040400000141</w:t>
      </w:r>
      <w:r>
        <w:rPr>
          <w:rStyle w:val="23"/>
          <w:rFonts w:hint="eastAsia" w:ascii="Times New Roman" w:hAnsi="Times New Roman" w:eastAsia="微软雅黑" w:cs="Times New Roman"/>
          <w:b w:val="0"/>
          <w:bCs w:val="0"/>
          <w:i w:val="0"/>
          <w:iCs w:val="0"/>
          <w:caps w:val="0"/>
          <w:color w:val="000000"/>
          <w:spacing w:val="0"/>
          <w:sz w:val="24"/>
          <w:szCs w:val="24"/>
          <w:u w:val="none"/>
          <w:shd w:val="clear" w:fill="FFFFFF"/>
          <w:lang w:eastAsia="zh-CN"/>
        </w:rPr>
        <w:t>）。</w:t>
      </w:r>
    </w:p>
    <w:p>
      <w:pPr>
        <w:pStyle w:val="4"/>
        <w:numPr>
          <w:ilvl w:val="0"/>
          <w:numId w:val="0"/>
        </w:numPr>
        <w:bidi w:val="0"/>
        <w:rPr>
          <w:rFonts w:hint="default" w:ascii="Times New Roman" w:hAnsi="Times New Roman" w:cs="Times New Roman"/>
          <w:color w:val="auto"/>
          <w:lang w:val="en-US" w:eastAsia="zh-CN"/>
        </w:rPr>
      </w:pPr>
      <w:bookmarkStart w:id="96" w:name="_Toc28364"/>
      <w:bookmarkStart w:id="97" w:name="_Toc22386_WPSOffice_Level2"/>
      <w:bookmarkStart w:id="98" w:name="_Toc9017_WPSOffice_Level2"/>
      <w:bookmarkStart w:id="99" w:name="_Toc27431"/>
      <w:r>
        <w:rPr>
          <w:rFonts w:hint="default" w:ascii="Times New Roman" w:hAnsi="Times New Roman" w:cs="Times New Roman"/>
          <w:color w:val="auto"/>
          <w:lang w:val="en-US" w:eastAsia="zh-CN"/>
        </w:rPr>
        <w:t>2.4 其他文件</w:t>
      </w:r>
      <w:bookmarkEnd w:id="96"/>
      <w:bookmarkEnd w:id="97"/>
      <w:bookmarkEnd w:id="98"/>
      <w:bookmarkEnd w:id="99"/>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监测期间工况证明文件、自行检测委托协议、危险废物委托处置协议书、突发环境事件应急预案备案表、验收检测方案及检测报告等。</w:t>
      </w:r>
    </w:p>
    <w:p>
      <w:pPr>
        <w:rPr>
          <w:rFonts w:hint="default" w:ascii="Times New Roman" w:hAnsi="Times New Roman" w:cs="Times New Roman"/>
          <w:color w:val="auto"/>
        </w:rPr>
      </w:pPr>
      <w:r>
        <w:rPr>
          <w:rFonts w:hint="default" w:ascii="Times New Roman" w:hAnsi="Times New Roman" w:cs="Times New Roman"/>
          <w:color w:val="auto"/>
        </w:rPr>
        <w:br w:type="page"/>
      </w:r>
    </w:p>
    <w:p>
      <w:pPr>
        <w:pStyle w:val="3"/>
        <w:bidi w:val="0"/>
        <w:ind w:left="0" w:leftChars="0" w:firstLineChars="0"/>
        <w:rPr>
          <w:rFonts w:hint="default" w:ascii="Times New Roman" w:hAnsi="Times New Roman" w:cs="Times New Roman"/>
          <w:lang w:eastAsia="zh-CN"/>
        </w:rPr>
      </w:pPr>
      <w:bookmarkStart w:id="100" w:name="_Toc16288_WPSOffice_Level1"/>
      <w:bookmarkStart w:id="101" w:name="_Toc5704"/>
      <w:bookmarkStart w:id="102" w:name="_Toc10446"/>
      <w:bookmarkStart w:id="103" w:name="_Toc25931"/>
      <w:bookmarkStart w:id="104" w:name="_Toc18134_WPSOffice_Level1"/>
      <w:bookmarkStart w:id="105" w:name="_Toc30039"/>
      <w:bookmarkStart w:id="106" w:name="_Toc2989"/>
      <w:bookmarkStart w:id="107" w:name="_Toc543"/>
      <w:bookmarkStart w:id="108" w:name="_Toc22199_WPSOffice_Level1"/>
      <w:r>
        <w:rPr>
          <w:rFonts w:hint="default" w:ascii="Times New Roman" w:hAnsi="Times New Roman" w:cs="Times New Roman"/>
          <w:lang w:eastAsia="zh-CN"/>
        </w:rPr>
        <w:t>工程建设情况</w:t>
      </w:r>
      <w:bookmarkEnd w:id="100"/>
      <w:bookmarkEnd w:id="101"/>
      <w:bookmarkEnd w:id="102"/>
      <w:bookmarkEnd w:id="103"/>
      <w:bookmarkEnd w:id="104"/>
      <w:bookmarkEnd w:id="105"/>
      <w:bookmarkEnd w:id="106"/>
      <w:bookmarkEnd w:id="107"/>
      <w:bookmarkEnd w:id="108"/>
    </w:p>
    <w:p>
      <w:pPr>
        <w:pStyle w:val="4"/>
        <w:numPr>
          <w:ilvl w:val="0"/>
          <w:numId w:val="0"/>
        </w:numPr>
        <w:bidi w:val="0"/>
        <w:rPr>
          <w:rFonts w:hint="default" w:ascii="Times New Roman" w:hAnsi="Times New Roman" w:cs="Times New Roman"/>
          <w:color w:val="auto"/>
          <w:lang w:val="en-US" w:eastAsia="zh-CN"/>
        </w:rPr>
      </w:pPr>
      <w:bookmarkStart w:id="109" w:name="_Toc21332"/>
      <w:bookmarkStart w:id="110" w:name="_Toc14257_WPSOffice_Level2"/>
      <w:bookmarkStart w:id="111" w:name="_Toc20896"/>
      <w:bookmarkStart w:id="112" w:name="_Toc13857_WPSOffice_Level2"/>
      <w:bookmarkStart w:id="113" w:name="_Toc5818_WPSOffice_Level2"/>
      <w:bookmarkStart w:id="114" w:name="_Toc22496"/>
      <w:r>
        <w:rPr>
          <w:rFonts w:hint="default" w:ascii="Times New Roman" w:hAnsi="Times New Roman" w:cs="Times New Roman"/>
          <w:color w:val="auto"/>
          <w:lang w:val="en-US" w:eastAsia="zh-CN"/>
        </w:rPr>
        <w:t>3.1 地理位置及平面布置</w:t>
      </w:r>
      <w:bookmarkEnd w:id="109"/>
      <w:bookmarkEnd w:id="110"/>
      <w:bookmarkEnd w:id="111"/>
      <w:bookmarkEnd w:id="112"/>
      <w:bookmarkEnd w:id="113"/>
      <w:bookmarkEnd w:id="114"/>
    </w:p>
    <w:p>
      <w:pPr>
        <w:spacing w:line="360" w:lineRule="auto"/>
        <w:ind w:firstLine="42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本项目位于</w:t>
      </w:r>
      <w:r>
        <w:rPr>
          <w:rFonts w:hint="eastAsia" w:cs="Times New Roman"/>
          <w:color w:val="auto"/>
          <w:kern w:val="2"/>
          <w:sz w:val="24"/>
          <w:szCs w:val="24"/>
          <w:lang w:val="en-US" w:eastAsia="zh-CN" w:bidi="ar-SA"/>
        </w:rPr>
        <w:t>峄城区峨山</w:t>
      </w:r>
      <w:r>
        <w:rPr>
          <w:rFonts w:hint="default" w:ascii="Times New Roman" w:hAnsi="Times New Roman" w:eastAsia="宋体" w:cs="Times New Roman"/>
          <w:color w:val="auto"/>
          <w:kern w:val="2"/>
          <w:sz w:val="24"/>
          <w:szCs w:val="24"/>
          <w:lang w:val="en-US" w:eastAsia="zh-CN" w:bidi="ar-SA"/>
        </w:rPr>
        <w:t>镇</w:t>
      </w:r>
      <w:r>
        <w:rPr>
          <w:rFonts w:hint="eastAsia" w:cs="Times New Roman"/>
          <w:color w:val="auto"/>
          <w:kern w:val="2"/>
          <w:sz w:val="24"/>
          <w:szCs w:val="24"/>
          <w:lang w:val="en-US" w:eastAsia="zh-CN" w:bidi="ar-SA"/>
        </w:rPr>
        <w:t>左庄村</w:t>
      </w:r>
      <w:r>
        <w:rPr>
          <w:rFonts w:hint="default" w:ascii="Times New Roman" w:hAnsi="Times New Roman" w:eastAsia="宋体" w:cs="Times New Roman"/>
          <w:color w:val="auto"/>
          <w:kern w:val="2"/>
          <w:sz w:val="24"/>
          <w:szCs w:val="24"/>
          <w:lang w:val="en-US" w:eastAsia="zh-CN" w:bidi="ar-SA"/>
        </w:rPr>
        <w:t>驻地，</w:t>
      </w:r>
      <w:r>
        <w:rPr>
          <w:rFonts w:hint="default" w:ascii="Times New Roman" w:hAnsi="Times New Roman" w:cs="Times New Roman"/>
          <w:color w:val="auto"/>
          <w:kern w:val="2"/>
          <w:sz w:val="24"/>
          <w:szCs w:val="24"/>
          <w:lang w:val="en-US" w:eastAsia="zh-CN" w:bidi="ar-SA"/>
        </w:rPr>
        <w:t>厂区</w:t>
      </w:r>
      <w:r>
        <w:rPr>
          <w:rFonts w:hint="default" w:ascii="Times New Roman" w:hAnsi="Times New Roman" w:eastAsia="宋体" w:cs="Times New Roman"/>
          <w:color w:val="auto"/>
          <w:kern w:val="2"/>
          <w:sz w:val="24"/>
          <w:szCs w:val="24"/>
          <w:lang w:val="en-US" w:eastAsia="zh-CN" w:bidi="ar-SA"/>
        </w:rPr>
        <w:t>中心经纬度北纬N 34°</w:t>
      </w:r>
      <w:r>
        <w:rPr>
          <w:rFonts w:hint="eastAsia" w:cs="Times New Roman"/>
          <w:color w:val="auto"/>
          <w:kern w:val="2"/>
          <w:sz w:val="24"/>
          <w:szCs w:val="24"/>
          <w:lang w:val="en-US" w:eastAsia="zh-CN" w:bidi="ar-SA"/>
        </w:rPr>
        <w:t>46</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29</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27</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东经E 117°</w:t>
      </w:r>
      <w:r>
        <w:rPr>
          <w:rFonts w:hint="eastAsia" w:cs="Times New Roman"/>
          <w:color w:val="auto"/>
          <w:kern w:val="2"/>
          <w:sz w:val="24"/>
          <w:szCs w:val="24"/>
          <w:lang w:val="en-US" w:eastAsia="zh-CN" w:bidi="ar-SA"/>
        </w:rPr>
        <w:t>40</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25</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59</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项目无</w:t>
      </w:r>
      <w:r>
        <w:rPr>
          <w:rFonts w:hint="default" w:ascii="Times New Roman" w:hAnsi="Times New Roman" w:eastAsia="宋体" w:cs="Times New Roman"/>
          <w:color w:val="auto"/>
          <w:kern w:val="2"/>
          <w:sz w:val="24"/>
          <w:szCs w:val="24"/>
          <w:lang w:val="en-US" w:eastAsia="zh-CN" w:bidi="ar-SA"/>
        </w:rPr>
        <w:t>新增占地面积，交通条件便利，基础设施配套齐全。</w:t>
      </w:r>
    </w:p>
    <w:p>
      <w:pPr>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lang w:eastAsia="zh-CN"/>
        </w:rPr>
        <w:t>具体</w:t>
      </w:r>
      <w:r>
        <w:rPr>
          <w:rFonts w:hint="default" w:ascii="Times New Roman" w:hAnsi="Times New Roman" w:cs="Times New Roman"/>
          <w:color w:val="auto"/>
          <w:sz w:val="24"/>
        </w:rPr>
        <w:t>地理位置图详见图</w:t>
      </w:r>
      <w:r>
        <w:rPr>
          <w:rFonts w:hint="default" w:ascii="Times New Roman" w:hAnsi="Times New Roman" w:cs="Times New Roman"/>
          <w:color w:val="auto"/>
          <w:sz w:val="24"/>
          <w:lang w:val="en-US" w:eastAsia="zh-CN"/>
        </w:rPr>
        <w:t>3.1</w:t>
      </w:r>
      <w:r>
        <w:rPr>
          <w:rFonts w:hint="default" w:ascii="Times New Roman" w:hAnsi="Times New Roman" w:cs="Times New Roman"/>
          <w:color w:val="auto"/>
          <w:sz w:val="24"/>
        </w:rPr>
        <w:t>-1，项目周边环境见图</w:t>
      </w:r>
      <w:r>
        <w:rPr>
          <w:rFonts w:hint="default" w:ascii="Times New Roman" w:hAnsi="Times New Roman" w:cs="Times New Roman"/>
          <w:color w:val="auto"/>
          <w:sz w:val="24"/>
          <w:lang w:val="en-US" w:eastAsia="zh-CN"/>
        </w:rPr>
        <w:t>3.1</w:t>
      </w:r>
      <w:r>
        <w:rPr>
          <w:rFonts w:hint="default" w:ascii="Times New Roman" w:hAnsi="Times New Roman" w:cs="Times New Roman"/>
          <w:color w:val="auto"/>
          <w:sz w:val="24"/>
        </w:rPr>
        <w:t>-2，</w:t>
      </w:r>
      <w:r>
        <w:rPr>
          <w:rFonts w:hint="default" w:ascii="Times New Roman" w:hAnsi="Times New Roman" w:cs="Times New Roman"/>
          <w:color w:val="auto"/>
          <w:sz w:val="24"/>
          <w:lang w:eastAsia="zh-CN"/>
        </w:rPr>
        <w:t>总</w:t>
      </w:r>
      <w:r>
        <w:rPr>
          <w:rFonts w:hint="default" w:ascii="Times New Roman" w:hAnsi="Times New Roman" w:cs="Times New Roman"/>
          <w:color w:val="auto"/>
          <w:sz w:val="24"/>
        </w:rPr>
        <w:t>平面布置见图</w:t>
      </w:r>
      <w:r>
        <w:rPr>
          <w:rFonts w:hint="default" w:ascii="Times New Roman" w:hAnsi="Times New Roman" w:cs="Times New Roman"/>
          <w:color w:val="auto"/>
          <w:sz w:val="24"/>
          <w:lang w:val="en-US" w:eastAsia="zh-CN"/>
        </w:rPr>
        <w:t>3.1</w:t>
      </w:r>
      <w:r>
        <w:rPr>
          <w:rFonts w:hint="default" w:ascii="Times New Roman" w:hAnsi="Times New Roman" w:cs="Times New Roman"/>
          <w:color w:val="auto"/>
          <w:sz w:val="24"/>
        </w:rPr>
        <w:t>-3</w:t>
      </w:r>
      <w:r>
        <w:rPr>
          <w:rFonts w:hint="default" w:ascii="Times New Roman" w:hAnsi="Times New Roman" w:cs="Times New Roman"/>
          <w:color w:val="auto"/>
          <w:sz w:val="24"/>
          <w:lang w:eastAsia="zh-CN"/>
        </w:rPr>
        <w:t>，周边敏感点见表</w:t>
      </w:r>
      <w:r>
        <w:rPr>
          <w:rFonts w:hint="default" w:ascii="Times New Roman" w:hAnsi="Times New Roman" w:cs="Times New Roman"/>
          <w:color w:val="auto"/>
          <w:sz w:val="24"/>
          <w:lang w:val="en-US" w:eastAsia="zh-CN"/>
        </w:rPr>
        <w:t>3.1-1</w:t>
      </w:r>
      <w:r>
        <w:rPr>
          <w:rFonts w:hint="default" w:ascii="Times New Roman" w:hAnsi="Times New Roman" w:cs="Times New Roman"/>
          <w:color w:val="auto"/>
          <w:sz w:val="24"/>
        </w:rPr>
        <w:t>。</w:t>
      </w:r>
    </w:p>
    <w:p>
      <w:pPr>
        <w:pageBreakBefore w:val="0"/>
        <w:widowControl w:val="0"/>
        <w:kinsoku/>
        <w:wordWrap/>
        <w:overflowPunct/>
        <w:topLinePunct w:val="0"/>
        <w:bidi w:val="0"/>
        <w:adjustRightInd/>
        <w:spacing w:line="360" w:lineRule="auto"/>
        <w:ind w:right="0" w:rightChars="0" w:firstLine="42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表3.1-1 周边敏感点一览表</w:t>
      </w:r>
    </w:p>
    <w:tbl>
      <w:tblPr>
        <w:tblStyle w:val="2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11"/>
        <w:gridCol w:w="1202"/>
        <w:gridCol w:w="1636"/>
        <w:gridCol w:w="944"/>
        <w:gridCol w:w="1919"/>
        <w:gridCol w:w="25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5" w:type="pct"/>
            <w:noWrap w:val="0"/>
            <w:vAlign w:val="center"/>
          </w:tcPr>
          <w:p>
            <w:pPr>
              <w:pStyle w:val="24"/>
              <w:bidi w:val="0"/>
              <w:jc w:val="center"/>
              <w:rPr>
                <w:rFonts w:hint="default" w:ascii="Times New Roman" w:hAnsi="Times New Roman" w:eastAsia="宋体" w:cs="Times New Roman"/>
                <w:color w:val="auto"/>
                <w:sz w:val="21"/>
              </w:rPr>
            </w:pPr>
            <w:bookmarkStart w:id="115" w:name="_Toc25379"/>
            <w:r>
              <w:rPr>
                <w:rFonts w:hint="default" w:ascii="Times New Roman" w:hAnsi="Times New Roman" w:eastAsia="宋体" w:cs="Times New Roman"/>
                <w:color w:val="auto"/>
                <w:sz w:val="21"/>
              </w:rPr>
              <w:t>环境</w:t>
            </w:r>
          </w:p>
          <w:p>
            <w:pPr>
              <w:pStyle w:val="24"/>
              <w:bidi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要素</w:t>
            </w:r>
            <w:bookmarkEnd w:id="115"/>
          </w:p>
        </w:tc>
        <w:tc>
          <w:tcPr>
            <w:tcW w:w="1528" w:type="pct"/>
            <w:gridSpan w:val="2"/>
            <w:noWrap w:val="0"/>
            <w:vAlign w:val="center"/>
          </w:tcPr>
          <w:p>
            <w:pPr>
              <w:pStyle w:val="24"/>
              <w:bidi w:val="0"/>
              <w:jc w:val="center"/>
              <w:rPr>
                <w:rFonts w:hint="default" w:ascii="Times New Roman" w:hAnsi="Times New Roman" w:eastAsia="宋体" w:cs="Times New Roman"/>
                <w:color w:val="auto"/>
                <w:sz w:val="21"/>
              </w:rPr>
            </w:pPr>
            <w:bookmarkStart w:id="116" w:name="_Toc27950"/>
            <w:r>
              <w:rPr>
                <w:rFonts w:hint="default" w:ascii="Times New Roman" w:hAnsi="Times New Roman" w:eastAsia="宋体" w:cs="Times New Roman"/>
                <w:color w:val="auto"/>
                <w:sz w:val="21"/>
              </w:rPr>
              <w:t>环境保护目标</w:t>
            </w:r>
            <w:bookmarkEnd w:id="116"/>
          </w:p>
        </w:tc>
        <w:tc>
          <w:tcPr>
            <w:tcW w:w="508" w:type="pct"/>
            <w:noWrap w:val="0"/>
            <w:vAlign w:val="center"/>
          </w:tcPr>
          <w:p>
            <w:pPr>
              <w:pStyle w:val="24"/>
              <w:bidi w:val="0"/>
              <w:jc w:val="center"/>
              <w:rPr>
                <w:rFonts w:hint="default" w:ascii="Times New Roman" w:hAnsi="Times New Roman" w:eastAsia="宋体" w:cs="Times New Roman"/>
                <w:color w:val="auto"/>
                <w:sz w:val="21"/>
              </w:rPr>
            </w:pPr>
            <w:bookmarkStart w:id="117" w:name="_Toc16137"/>
            <w:r>
              <w:rPr>
                <w:rFonts w:hint="default" w:ascii="Times New Roman" w:hAnsi="Times New Roman" w:eastAsia="宋体" w:cs="Times New Roman"/>
                <w:color w:val="auto"/>
                <w:sz w:val="21"/>
              </w:rPr>
              <w:t>方位</w:t>
            </w:r>
            <w:bookmarkEnd w:id="117"/>
          </w:p>
        </w:tc>
        <w:tc>
          <w:tcPr>
            <w:tcW w:w="1033" w:type="pct"/>
            <w:noWrap w:val="0"/>
            <w:vAlign w:val="center"/>
          </w:tcPr>
          <w:p>
            <w:pPr>
              <w:pStyle w:val="24"/>
              <w:bidi w:val="0"/>
              <w:jc w:val="center"/>
              <w:rPr>
                <w:rFonts w:hint="default" w:ascii="Times New Roman" w:hAnsi="Times New Roman" w:eastAsia="宋体" w:cs="Times New Roman"/>
                <w:color w:val="auto"/>
                <w:sz w:val="21"/>
              </w:rPr>
            </w:pPr>
            <w:bookmarkStart w:id="118" w:name="_Toc30328"/>
            <w:r>
              <w:rPr>
                <w:rFonts w:hint="default" w:ascii="Times New Roman" w:hAnsi="Times New Roman" w:cs="Times New Roman"/>
                <w:color w:val="auto"/>
                <w:sz w:val="21"/>
                <w:lang w:eastAsia="zh-CN"/>
              </w:rPr>
              <w:t>距离厂界</w:t>
            </w:r>
            <w:r>
              <w:rPr>
                <w:rFonts w:hint="default" w:ascii="Times New Roman" w:hAnsi="Times New Roman" w:eastAsia="宋体" w:cs="Times New Roman"/>
                <w:color w:val="auto"/>
                <w:sz w:val="21"/>
              </w:rPr>
              <w:t>距离(m)</w:t>
            </w:r>
            <w:bookmarkEnd w:id="118"/>
          </w:p>
        </w:tc>
        <w:tc>
          <w:tcPr>
            <w:tcW w:w="1383" w:type="pct"/>
            <w:noWrap w:val="0"/>
            <w:vAlign w:val="center"/>
          </w:tcPr>
          <w:p>
            <w:pPr>
              <w:pStyle w:val="24"/>
              <w:bidi w:val="0"/>
              <w:jc w:val="center"/>
              <w:rPr>
                <w:rFonts w:hint="default" w:ascii="Times New Roman" w:hAnsi="Times New Roman" w:eastAsia="宋体" w:cs="Times New Roman"/>
                <w:color w:val="auto"/>
                <w:sz w:val="21"/>
              </w:rPr>
            </w:pPr>
            <w:bookmarkStart w:id="119" w:name="_Toc4698"/>
            <w:r>
              <w:rPr>
                <w:rFonts w:hint="default" w:ascii="Times New Roman" w:hAnsi="Times New Roman" w:eastAsia="宋体" w:cs="Times New Roman"/>
                <w:color w:val="auto"/>
                <w:sz w:val="21"/>
              </w:rPr>
              <w:t>执行标准</w:t>
            </w:r>
            <w:bookmarkEnd w:id="119"/>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5" w:type="pct"/>
            <w:vMerge w:val="restart"/>
            <w:noWrap w:val="0"/>
            <w:vAlign w:val="center"/>
          </w:tcPr>
          <w:p>
            <w:pPr>
              <w:pStyle w:val="24"/>
              <w:bidi w:val="0"/>
              <w:jc w:val="center"/>
              <w:rPr>
                <w:rFonts w:hint="default" w:ascii="Times New Roman" w:hAnsi="Times New Roman" w:eastAsia="宋体" w:cs="Times New Roman"/>
                <w:color w:val="auto"/>
                <w:sz w:val="21"/>
              </w:rPr>
            </w:pPr>
            <w:bookmarkStart w:id="120" w:name="_Toc1266"/>
            <w:r>
              <w:rPr>
                <w:rFonts w:hint="default" w:ascii="Times New Roman" w:hAnsi="Times New Roman" w:eastAsia="宋体" w:cs="Times New Roman"/>
                <w:color w:val="auto"/>
                <w:sz w:val="21"/>
              </w:rPr>
              <w:t>空气</w:t>
            </w:r>
          </w:p>
          <w:p>
            <w:pPr>
              <w:pStyle w:val="24"/>
              <w:bidi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w:t>
            </w:r>
            <w:bookmarkEnd w:id="120"/>
          </w:p>
        </w:tc>
        <w:tc>
          <w:tcPr>
            <w:tcW w:w="647" w:type="pct"/>
            <w:vMerge w:val="restart"/>
            <w:noWrap w:val="0"/>
            <w:vAlign w:val="center"/>
          </w:tcPr>
          <w:p>
            <w:pPr>
              <w:pStyle w:val="24"/>
              <w:bidi w:val="0"/>
              <w:jc w:val="center"/>
              <w:rPr>
                <w:rFonts w:hint="default" w:ascii="Times New Roman" w:hAnsi="Times New Roman" w:eastAsia="宋体" w:cs="Times New Roman"/>
                <w:color w:val="auto"/>
                <w:sz w:val="21"/>
              </w:rPr>
            </w:pPr>
            <w:bookmarkStart w:id="121" w:name="_Toc11304"/>
            <w:bookmarkStart w:id="122" w:name="_Toc24584"/>
            <w:r>
              <w:rPr>
                <w:rFonts w:hint="default" w:ascii="Times New Roman" w:hAnsi="Times New Roman" w:eastAsia="宋体" w:cs="Times New Roman"/>
                <w:color w:val="auto"/>
                <w:sz w:val="21"/>
              </w:rPr>
              <w:t>周围环境</w:t>
            </w:r>
            <w:bookmarkEnd w:id="121"/>
            <w:bookmarkEnd w:id="122"/>
          </w:p>
        </w:tc>
        <w:tc>
          <w:tcPr>
            <w:tcW w:w="881" w:type="pct"/>
            <w:noWrap w:val="0"/>
            <w:vAlign w:val="center"/>
          </w:tcPr>
          <w:p>
            <w:pPr>
              <w:pStyle w:val="24"/>
              <w:bidi w:val="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左庄村</w:t>
            </w:r>
          </w:p>
        </w:tc>
        <w:tc>
          <w:tcPr>
            <w:tcW w:w="508" w:type="pct"/>
            <w:noWrap w:val="0"/>
            <w:vAlign w:val="center"/>
          </w:tcPr>
          <w:p>
            <w:pPr>
              <w:pStyle w:val="24"/>
              <w:bidi w:val="0"/>
              <w:jc w:val="center"/>
              <w:rPr>
                <w:rFonts w:hint="eastAsia" w:ascii="Times New Roman" w:hAnsi="Times New Roman" w:eastAsia="宋体" w:cs="Times New Roman"/>
                <w:color w:val="auto"/>
                <w:sz w:val="21"/>
                <w:lang w:val="en-US" w:eastAsia="zh-CN"/>
              </w:rPr>
            </w:pPr>
            <w:bookmarkStart w:id="123" w:name="_Toc3394"/>
            <w:r>
              <w:rPr>
                <w:rFonts w:hint="eastAsia" w:cs="Times New Roman"/>
                <w:color w:val="auto"/>
                <w:sz w:val="21"/>
                <w:lang w:val="en-US" w:eastAsia="zh-CN"/>
              </w:rPr>
              <w:t>N</w:t>
            </w:r>
            <w:r>
              <w:rPr>
                <w:rFonts w:hint="default" w:ascii="Times New Roman" w:hAnsi="Times New Roman" w:eastAsia="宋体" w:cs="Times New Roman"/>
                <w:color w:val="auto"/>
                <w:sz w:val="21"/>
              </w:rPr>
              <w:t>E</w:t>
            </w:r>
            <w:bookmarkEnd w:id="123"/>
          </w:p>
        </w:tc>
        <w:tc>
          <w:tcPr>
            <w:tcW w:w="1033" w:type="pct"/>
            <w:noWrap w:val="0"/>
            <w:vAlign w:val="center"/>
          </w:tcPr>
          <w:p>
            <w:pPr>
              <w:pStyle w:val="24"/>
              <w:bidi w:val="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289</w:t>
            </w:r>
          </w:p>
        </w:tc>
        <w:tc>
          <w:tcPr>
            <w:tcW w:w="1383" w:type="pct"/>
            <w:vMerge w:val="restart"/>
            <w:noWrap w:val="0"/>
            <w:vAlign w:val="center"/>
          </w:tcPr>
          <w:p>
            <w:pPr>
              <w:pStyle w:val="24"/>
              <w:bidi w:val="0"/>
              <w:jc w:val="center"/>
              <w:rPr>
                <w:rFonts w:hint="default" w:ascii="Times New Roman" w:hAnsi="Times New Roman" w:eastAsia="宋体" w:cs="Times New Roman"/>
                <w:color w:val="auto"/>
                <w:sz w:val="21"/>
              </w:rPr>
            </w:pPr>
            <w:bookmarkStart w:id="124" w:name="_Toc20961"/>
            <w:r>
              <w:rPr>
                <w:rFonts w:hint="default" w:ascii="Times New Roman" w:hAnsi="Times New Roman" w:eastAsia="宋体" w:cs="Times New Roman"/>
                <w:color w:val="auto"/>
                <w:sz w:val="21"/>
              </w:rPr>
              <w:t>《环境空气质量标准》</w:t>
            </w:r>
            <w:bookmarkEnd w:id="124"/>
          </w:p>
          <w:p>
            <w:pPr>
              <w:pStyle w:val="24"/>
              <w:bidi w:val="0"/>
              <w:jc w:val="center"/>
              <w:rPr>
                <w:rFonts w:hint="default" w:ascii="Times New Roman" w:hAnsi="Times New Roman" w:eastAsia="宋体" w:cs="Times New Roman"/>
                <w:color w:val="auto"/>
                <w:sz w:val="21"/>
              </w:rPr>
            </w:pPr>
            <w:bookmarkStart w:id="125" w:name="_Toc21628"/>
            <w:r>
              <w:rPr>
                <w:rFonts w:hint="default" w:ascii="Times New Roman" w:hAnsi="Times New Roman" w:eastAsia="宋体" w:cs="Times New Roman"/>
                <w:color w:val="auto"/>
                <w:sz w:val="21"/>
              </w:rPr>
              <w:t>(GB3095-2012)</w:t>
            </w:r>
            <w:bookmarkEnd w:id="125"/>
            <w:bookmarkStart w:id="126" w:name="_Toc16436"/>
            <w:r>
              <w:rPr>
                <w:rFonts w:hint="default" w:ascii="Times New Roman" w:hAnsi="Times New Roman" w:eastAsia="宋体" w:cs="Times New Roman"/>
                <w:color w:val="auto"/>
                <w:sz w:val="21"/>
              </w:rPr>
              <w:t>二级</w:t>
            </w:r>
            <w:bookmarkEnd w:id="126"/>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5" w:type="pct"/>
            <w:vMerge w:val="continue"/>
            <w:noWrap w:val="0"/>
            <w:vAlign w:val="center"/>
          </w:tcPr>
          <w:p>
            <w:pPr>
              <w:pStyle w:val="24"/>
              <w:bidi w:val="0"/>
              <w:jc w:val="center"/>
              <w:rPr>
                <w:rFonts w:hint="default" w:ascii="Times New Roman" w:hAnsi="Times New Roman" w:eastAsia="宋体" w:cs="Times New Roman"/>
                <w:color w:val="auto"/>
                <w:sz w:val="21"/>
              </w:rPr>
            </w:pPr>
          </w:p>
        </w:tc>
        <w:tc>
          <w:tcPr>
            <w:tcW w:w="647" w:type="pct"/>
            <w:vMerge w:val="continue"/>
            <w:noWrap w:val="0"/>
            <w:vAlign w:val="center"/>
          </w:tcPr>
          <w:p>
            <w:pPr>
              <w:pStyle w:val="24"/>
              <w:bidi w:val="0"/>
              <w:jc w:val="center"/>
              <w:rPr>
                <w:rFonts w:hint="default" w:ascii="Times New Roman" w:hAnsi="Times New Roman" w:eastAsia="宋体" w:cs="Times New Roman"/>
                <w:color w:val="auto"/>
                <w:sz w:val="21"/>
              </w:rPr>
            </w:pPr>
          </w:p>
        </w:tc>
        <w:tc>
          <w:tcPr>
            <w:tcW w:w="881" w:type="pct"/>
            <w:noWrap w:val="0"/>
            <w:vAlign w:val="center"/>
          </w:tcPr>
          <w:p>
            <w:pPr>
              <w:pStyle w:val="24"/>
              <w:bidi w:val="0"/>
              <w:jc w:val="center"/>
              <w:rPr>
                <w:rFonts w:hint="default" w:ascii="Times New Roman" w:hAnsi="Times New Roman" w:eastAsia="宋体" w:cs="Times New Roman"/>
                <w:color w:val="auto"/>
                <w:sz w:val="21"/>
                <w:lang w:val="en-US" w:eastAsia="zh-CN"/>
              </w:rPr>
            </w:pPr>
            <w:r>
              <w:rPr>
                <w:rFonts w:hint="eastAsia" w:cs="Times New Roman"/>
                <w:color w:val="auto"/>
                <w:sz w:val="21"/>
                <w:szCs w:val="21"/>
                <w:lang w:val="en-US" w:eastAsia="zh-CN"/>
              </w:rPr>
              <w:t>大官庄村</w:t>
            </w:r>
          </w:p>
        </w:tc>
        <w:tc>
          <w:tcPr>
            <w:tcW w:w="508" w:type="pct"/>
            <w:noWrap w:val="0"/>
            <w:vAlign w:val="center"/>
          </w:tcPr>
          <w:p>
            <w:pPr>
              <w:pStyle w:val="24"/>
              <w:bidi w:val="0"/>
              <w:jc w:val="center"/>
              <w:rPr>
                <w:rFonts w:hint="eastAsia" w:ascii="Times New Roman" w:hAnsi="Times New Roman" w:eastAsia="宋体" w:cs="Times New Roman"/>
                <w:color w:val="auto"/>
                <w:sz w:val="21"/>
                <w:lang w:val="en-US" w:eastAsia="zh-CN"/>
              </w:rPr>
            </w:pPr>
            <w:r>
              <w:rPr>
                <w:rFonts w:hint="eastAsia" w:cs="Times New Roman"/>
                <w:color w:val="auto"/>
                <w:sz w:val="21"/>
                <w:lang w:val="en-US" w:eastAsia="zh-CN"/>
              </w:rPr>
              <w:t>SSW</w:t>
            </w:r>
          </w:p>
        </w:tc>
        <w:tc>
          <w:tcPr>
            <w:tcW w:w="1033" w:type="pct"/>
            <w:noWrap w:val="0"/>
            <w:vAlign w:val="center"/>
          </w:tcPr>
          <w:p>
            <w:pPr>
              <w:pStyle w:val="24"/>
              <w:bidi w:val="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757</w:t>
            </w:r>
          </w:p>
        </w:tc>
        <w:tc>
          <w:tcPr>
            <w:tcW w:w="1383" w:type="pct"/>
            <w:vMerge w:val="continue"/>
            <w:noWrap w:val="0"/>
            <w:vAlign w:val="center"/>
          </w:tcPr>
          <w:p>
            <w:pPr>
              <w:pStyle w:val="24"/>
              <w:bidi w:val="0"/>
              <w:jc w:val="center"/>
              <w:rPr>
                <w:rFonts w:hint="default" w:ascii="Times New Roman" w:hAnsi="Times New Roman" w:eastAsia="宋体" w:cs="Times New Roman"/>
                <w:color w:val="auto"/>
                <w:sz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545" w:type="pct"/>
            <w:vMerge w:val="continue"/>
            <w:noWrap w:val="0"/>
            <w:vAlign w:val="center"/>
          </w:tcPr>
          <w:p>
            <w:pPr>
              <w:pStyle w:val="24"/>
              <w:bidi w:val="0"/>
              <w:jc w:val="center"/>
              <w:rPr>
                <w:rFonts w:hint="default" w:ascii="Times New Roman" w:hAnsi="Times New Roman" w:eastAsia="宋体" w:cs="Times New Roman"/>
                <w:color w:val="auto"/>
                <w:sz w:val="21"/>
              </w:rPr>
            </w:pPr>
            <w:bookmarkStart w:id="127" w:name="_Toc9526"/>
          </w:p>
        </w:tc>
        <w:tc>
          <w:tcPr>
            <w:tcW w:w="647" w:type="pct"/>
            <w:vMerge w:val="continue"/>
            <w:noWrap w:val="0"/>
            <w:vAlign w:val="center"/>
          </w:tcPr>
          <w:p>
            <w:pPr>
              <w:pStyle w:val="24"/>
              <w:bidi w:val="0"/>
              <w:jc w:val="center"/>
              <w:rPr>
                <w:rFonts w:hint="default" w:ascii="Times New Roman" w:hAnsi="Times New Roman" w:eastAsia="宋体" w:cs="Times New Roman"/>
                <w:color w:val="auto"/>
                <w:sz w:val="21"/>
              </w:rPr>
            </w:pPr>
          </w:p>
        </w:tc>
        <w:tc>
          <w:tcPr>
            <w:tcW w:w="881" w:type="pct"/>
            <w:noWrap w:val="0"/>
            <w:vAlign w:val="center"/>
          </w:tcPr>
          <w:p>
            <w:pPr>
              <w:pStyle w:val="24"/>
              <w:bidi w:val="0"/>
              <w:jc w:val="center"/>
              <w:rPr>
                <w:rFonts w:hint="default" w:cs="Times New Roman"/>
                <w:color w:val="auto"/>
                <w:sz w:val="21"/>
                <w:szCs w:val="21"/>
                <w:lang w:val="en-US" w:eastAsia="zh-CN"/>
              </w:rPr>
            </w:pPr>
            <w:r>
              <w:rPr>
                <w:rFonts w:hint="eastAsia" w:cs="Times New Roman"/>
                <w:color w:val="auto"/>
                <w:sz w:val="21"/>
                <w:szCs w:val="21"/>
                <w:lang w:val="en-US" w:eastAsia="zh-CN"/>
              </w:rPr>
              <w:t>横山头</w:t>
            </w:r>
          </w:p>
        </w:tc>
        <w:tc>
          <w:tcPr>
            <w:tcW w:w="508" w:type="pct"/>
            <w:noWrap w:val="0"/>
            <w:vAlign w:val="center"/>
          </w:tcPr>
          <w:p>
            <w:pPr>
              <w:pStyle w:val="24"/>
              <w:bidi w:val="0"/>
              <w:jc w:val="center"/>
              <w:rPr>
                <w:rFonts w:hint="default" w:cs="Times New Roman"/>
                <w:color w:val="auto"/>
                <w:sz w:val="21"/>
                <w:lang w:val="en-US" w:eastAsia="zh-CN"/>
              </w:rPr>
            </w:pPr>
            <w:r>
              <w:rPr>
                <w:rFonts w:hint="eastAsia" w:cs="Times New Roman"/>
                <w:color w:val="auto"/>
                <w:sz w:val="21"/>
                <w:lang w:val="en-US" w:eastAsia="zh-CN"/>
              </w:rPr>
              <w:t>NNW</w:t>
            </w:r>
          </w:p>
        </w:tc>
        <w:tc>
          <w:tcPr>
            <w:tcW w:w="1033" w:type="pct"/>
            <w:noWrap w:val="0"/>
            <w:vAlign w:val="center"/>
          </w:tcPr>
          <w:p>
            <w:pPr>
              <w:pStyle w:val="24"/>
              <w:bidi w:val="0"/>
              <w:jc w:val="center"/>
              <w:rPr>
                <w:rFonts w:hint="default" w:cs="Times New Roman"/>
                <w:color w:val="auto"/>
                <w:sz w:val="21"/>
                <w:lang w:val="en-US" w:eastAsia="zh-CN"/>
              </w:rPr>
            </w:pPr>
            <w:r>
              <w:rPr>
                <w:rFonts w:hint="eastAsia" w:cs="Times New Roman"/>
                <w:color w:val="auto"/>
                <w:sz w:val="21"/>
                <w:lang w:val="en-US" w:eastAsia="zh-CN"/>
              </w:rPr>
              <w:t>1413</w:t>
            </w:r>
          </w:p>
        </w:tc>
        <w:tc>
          <w:tcPr>
            <w:tcW w:w="1383" w:type="pct"/>
            <w:vMerge w:val="continue"/>
            <w:noWrap w:val="0"/>
            <w:vAlign w:val="center"/>
          </w:tcPr>
          <w:p>
            <w:pPr>
              <w:pStyle w:val="24"/>
              <w:bidi w:val="0"/>
              <w:jc w:val="center"/>
              <w:rPr>
                <w:rFonts w:hint="default" w:ascii="Times New Roman" w:hAnsi="Times New Roman" w:eastAsia="宋体" w:cs="Times New Roman"/>
                <w:color w:val="auto"/>
                <w:sz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545" w:type="pct"/>
            <w:vMerge w:val="continue"/>
            <w:noWrap w:val="0"/>
            <w:vAlign w:val="center"/>
          </w:tcPr>
          <w:p>
            <w:pPr>
              <w:pStyle w:val="24"/>
              <w:bidi w:val="0"/>
              <w:jc w:val="center"/>
              <w:rPr>
                <w:rFonts w:hint="default" w:ascii="Times New Roman" w:hAnsi="Times New Roman" w:eastAsia="宋体" w:cs="Times New Roman"/>
                <w:color w:val="auto"/>
                <w:sz w:val="21"/>
              </w:rPr>
            </w:pPr>
          </w:p>
        </w:tc>
        <w:tc>
          <w:tcPr>
            <w:tcW w:w="647" w:type="pct"/>
            <w:vMerge w:val="continue"/>
            <w:noWrap w:val="0"/>
            <w:vAlign w:val="center"/>
          </w:tcPr>
          <w:p>
            <w:pPr>
              <w:pStyle w:val="24"/>
              <w:bidi w:val="0"/>
              <w:jc w:val="center"/>
              <w:rPr>
                <w:rFonts w:hint="default" w:ascii="Times New Roman" w:hAnsi="Times New Roman" w:eastAsia="宋体" w:cs="Times New Roman"/>
                <w:color w:val="auto"/>
                <w:sz w:val="21"/>
              </w:rPr>
            </w:pPr>
          </w:p>
        </w:tc>
        <w:tc>
          <w:tcPr>
            <w:tcW w:w="881" w:type="pct"/>
            <w:noWrap w:val="0"/>
            <w:vAlign w:val="center"/>
          </w:tcPr>
          <w:p>
            <w:pPr>
              <w:pStyle w:val="24"/>
              <w:bidi w:val="0"/>
              <w:jc w:val="center"/>
              <w:rPr>
                <w:rFonts w:hint="default" w:cs="Times New Roman"/>
                <w:color w:val="auto"/>
                <w:sz w:val="21"/>
                <w:szCs w:val="21"/>
                <w:lang w:val="en-US" w:eastAsia="zh-CN"/>
              </w:rPr>
            </w:pPr>
            <w:r>
              <w:rPr>
                <w:rFonts w:hint="eastAsia" w:cs="Times New Roman"/>
                <w:color w:val="auto"/>
                <w:sz w:val="21"/>
                <w:szCs w:val="21"/>
                <w:lang w:val="en-US" w:eastAsia="zh-CN"/>
              </w:rPr>
              <w:t>小屯村</w:t>
            </w:r>
          </w:p>
        </w:tc>
        <w:tc>
          <w:tcPr>
            <w:tcW w:w="508" w:type="pct"/>
            <w:noWrap w:val="0"/>
            <w:vAlign w:val="center"/>
          </w:tcPr>
          <w:p>
            <w:pPr>
              <w:pStyle w:val="24"/>
              <w:bidi w:val="0"/>
              <w:jc w:val="center"/>
              <w:rPr>
                <w:rFonts w:hint="default" w:cs="Times New Roman"/>
                <w:color w:val="auto"/>
                <w:sz w:val="21"/>
                <w:lang w:val="en-US" w:eastAsia="zh-CN"/>
              </w:rPr>
            </w:pPr>
            <w:r>
              <w:rPr>
                <w:rFonts w:hint="eastAsia" w:cs="Times New Roman"/>
                <w:color w:val="auto"/>
                <w:sz w:val="21"/>
                <w:lang w:val="en-US" w:eastAsia="zh-CN"/>
              </w:rPr>
              <w:t>SW</w:t>
            </w:r>
          </w:p>
        </w:tc>
        <w:tc>
          <w:tcPr>
            <w:tcW w:w="1033" w:type="pct"/>
            <w:noWrap w:val="0"/>
            <w:vAlign w:val="center"/>
          </w:tcPr>
          <w:p>
            <w:pPr>
              <w:pStyle w:val="24"/>
              <w:bidi w:val="0"/>
              <w:jc w:val="center"/>
              <w:rPr>
                <w:rFonts w:hint="default" w:cs="Times New Roman"/>
                <w:color w:val="auto"/>
                <w:sz w:val="21"/>
                <w:lang w:val="en-US" w:eastAsia="zh-CN"/>
              </w:rPr>
            </w:pPr>
            <w:r>
              <w:rPr>
                <w:rFonts w:hint="eastAsia" w:cs="Times New Roman"/>
                <w:color w:val="auto"/>
                <w:sz w:val="21"/>
                <w:lang w:val="en-US" w:eastAsia="zh-CN"/>
              </w:rPr>
              <w:t>1432</w:t>
            </w:r>
          </w:p>
        </w:tc>
        <w:tc>
          <w:tcPr>
            <w:tcW w:w="1383" w:type="pct"/>
            <w:vMerge w:val="continue"/>
            <w:noWrap w:val="0"/>
            <w:vAlign w:val="center"/>
          </w:tcPr>
          <w:p>
            <w:pPr>
              <w:pStyle w:val="24"/>
              <w:bidi w:val="0"/>
              <w:jc w:val="center"/>
              <w:rPr>
                <w:rFonts w:hint="default" w:ascii="Times New Roman" w:hAnsi="Times New Roman" w:eastAsia="宋体" w:cs="Times New Roman"/>
                <w:color w:val="auto"/>
                <w:sz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545" w:type="pct"/>
            <w:vMerge w:val="continue"/>
            <w:noWrap w:val="0"/>
            <w:vAlign w:val="center"/>
          </w:tcPr>
          <w:p>
            <w:pPr>
              <w:pStyle w:val="24"/>
              <w:bidi w:val="0"/>
              <w:jc w:val="center"/>
              <w:rPr>
                <w:rFonts w:hint="default" w:ascii="Times New Roman" w:hAnsi="Times New Roman" w:eastAsia="宋体" w:cs="Times New Roman"/>
                <w:color w:val="auto"/>
                <w:sz w:val="21"/>
              </w:rPr>
            </w:pPr>
          </w:p>
        </w:tc>
        <w:tc>
          <w:tcPr>
            <w:tcW w:w="647" w:type="pct"/>
            <w:vMerge w:val="continue"/>
            <w:noWrap w:val="0"/>
            <w:vAlign w:val="center"/>
          </w:tcPr>
          <w:p>
            <w:pPr>
              <w:pStyle w:val="24"/>
              <w:bidi w:val="0"/>
              <w:jc w:val="center"/>
              <w:rPr>
                <w:rFonts w:hint="default" w:ascii="Times New Roman" w:hAnsi="Times New Roman" w:eastAsia="宋体" w:cs="Times New Roman"/>
                <w:color w:val="auto"/>
                <w:sz w:val="21"/>
              </w:rPr>
            </w:pPr>
          </w:p>
        </w:tc>
        <w:tc>
          <w:tcPr>
            <w:tcW w:w="881" w:type="pct"/>
            <w:noWrap w:val="0"/>
            <w:vAlign w:val="center"/>
          </w:tcPr>
          <w:p>
            <w:pPr>
              <w:pStyle w:val="24"/>
              <w:bidi w:val="0"/>
              <w:jc w:val="center"/>
              <w:rPr>
                <w:rFonts w:hint="default" w:cs="Times New Roman"/>
                <w:color w:val="auto"/>
                <w:sz w:val="21"/>
                <w:szCs w:val="21"/>
                <w:lang w:val="en-US" w:eastAsia="zh-CN"/>
              </w:rPr>
            </w:pPr>
            <w:r>
              <w:rPr>
                <w:rFonts w:hint="eastAsia" w:cs="Times New Roman"/>
                <w:color w:val="auto"/>
                <w:sz w:val="21"/>
                <w:szCs w:val="21"/>
                <w:lang w:val="en-US" w:eastAsia="zh-CN"/>
              </w:rPr>
              <w:t>左庄中学</w:t>
            </w:r>
          </w:p>
        </w:tc>
        <w:tc>
          <w:tcPr>
            <w:tcW w:w="508" w:type="pct"/>
            <w:noWrap w:val="0"/>
            <w:vAlign w:val="center"/>
          </w:tcPr>
          <w:p>
            <w:pPr>
              <w:pStyle w:val="24"/>
              <w:bidi w:val="0"/>
              <w:jc w:val="center"/>
              <w:rPr>
                <w:rFonts w:hint="default" w:cs="Times New Roman"/>
                <w:color w:val="auto"/>
                <w:sz w:val="21"/>
                <w:lang w:val="en-US" w:eastAsia="zh-CN"/>
              </w:rPr>
            </w:pPr>
            <w:r>
              <w:rPr>
                <w:rFonts w:hint="eastAsia" w:cs="Times New Roman"/>
                <w:color w:val="auto"/>
                <w:sz w:val="21"/>
                <w:lang w:val="en-US" w:eastAsia="zh-CN"/>
              </w:rPr>
              <w:t>SE</w:t>
            </w:r>
          </w:p>
        </w:tc>
        <w:tc>
          <w:tcPr>
            <w:tcW w:w="1033" w:type="pct"/>
            <w:noWrap w:val="0"/>
            <w:vAlign w:val="center"/>
          </w:tcPr>
          <w:p>
            <w:pPr>
              <w:pStyle w:val="24"/>
              <w:bidi w:val="0"/>
              <w:jc w:val="center"/>
              <w:rPr>
                <w:rFonts w:hint="default" w:cs="Times New Roman"/>
                <w:color w:val="auto"/>
                <w:sz w:val="21"/>
                <w:lang w:val="en-US" w:eastAsia="zh-CN"/>
              </w:rPr>
            </w:pPr>
            <w:r>
              <w:rPr>
                <w:rFonts w:hint="eastAsia" w:cs="Times New Roman"/>
                <w:color w:val="auto"/>
                <w:sz w:val="21"/>
                <w:lang w:val="en-US" w:eastAsia="zh-CN"/>
              </w:rPr>
              <w:t>1029</w:t>
            </w:r>
          </w:p>
        </w:tc>
        <w:tc>
          <w:tcPr>
            <w:tcW w:w="1383" w:type="pct"/>
            <w:vMerge w:val="continue"/>
            <w:noWrap w:val="0"/>
            <w:vAlign w:val="center"/>
          </w:tcPr>
          <w:p>
            <w:pPr>
              <w:pStyle w:val="24"/>
              <w:bidi w:val="0"/>
              <w:jc w:val="center"/>
              <w:rPr>
                <w:rFonts w:hint="default" w:ascii="Times New Roman" w:hAnsi="Times New Roman" w:eastAsia="宋体" w:cs="Times New Roman"/>
                <w:color w:val="auto"/>
                <w:sz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545" w:type="pct"/>
            <w:vMerge w:val="continue"/>
            <w:noWrap w:val="0"/>
            <w:vAlign w:val="center"/>
          </w:tcPr>
          <w:p>
            <w:pPr>
              <w:pStyle w:val="24"/>
              <w:bidi w:val="0"/>
              <w:jc w:val="center"/>
              <w:rPr>
                <w:rFonts w:hint="default" w:ascii="Times New Roman" w:hAnsi="Times New Roman" w:eastAsia="宋体" w:cs="Times New Roman"/>
                <w:color w:val="auto"/>
                <w:sz w:val="21"/>
              </w:rPr>
            </w:pPr>
          </w:p>
        </w:tc>
        <w:tc>
          <w:tcPr>
            <w:tcW w:w="647" w:type="pct"/>
            <w:vMerge w:val="continue"/>
            <w:noWrap w:val="0"/>
            <w:vAlign w:val="center"/>
          </w:tcPr>
          <w:p>
            <w:pPr>
              <w:pStyle w:val="24"/>
              <w:bidi w:val="0"/>
              <w:jc w:val="center"/>
              <w:rPr>
                <w:rFonts w:hint="default" w:ascii="Times New Roman" w:hAnsi="Times New Roman" w:eastAsia="宋体" w:cs="Times New Roman"/>
                <w:color w:val="auto"/>
                <w:sz w:val="21"/>
              </w:rPr>
            </w:pPr>
          </w:p>
        </w:tc>
        <w:tc>
          <w:tcPr>
            <w:tcW w:w="881" w:type="pct"/>
            <w:noWrap w:val="0"/>
            <w:vAlign w:val="center"/>
          </w:tcPr>
          <w:p>
            <w:pPr>
              <w:pStyle w:val="24"/>
              <w:bidi w:val="0"/>
              <w:jc w:val="center"/>
              <w:rPr>
                <w:rFonts w:hint="default" w:cs="Times New Roman"/>
                <w:color w:val="auto"/>
                <w:sz w:val="21"/>
                <w:szCs w:val="21"/>
                <w:lang w:val="en-US" w:eastAsia="zh-CN"/>
              </w:rPr>
            </w:pPr>
            <w:r>
              <w:rPr>
                <w:rFonts w:hint="eastAsia" w:cs="Times New Roman"/>
                <w:color w:val="auto"/>
                <w:sz w:val="21"/>
                <w:szCs w:val="21"/>
                <w:lang w:val="en-US" w:eastAsia="zh-CN"/>
              </w:rPr>
              <w:t>仙人桥村</w:t>
            </w:r>
          </w:p>
        </w:tc>
        <w:tc>
          <w:tcPr>
            <w:tcW w:w="508" w:type="pct"/>
            <w:noWrap w:val="0"/>
            <w:vAlign w:val="center"/>
          </w:tcPr>
          <w:p>
            <w:pPr>
              <w:pStyle w:val="24"/>
              <w:bidi w:val="0"/>
              <w:jc w:val="center"/>
              <w:rPr>
                <w:rFonts w:hint="default" w:cs="Times New Roman"/>
                <w:color w:val="auto"/>
                <w:sz w:val="21"/>
                <w:lang w:val="en-US" w:eastAsia="zh-CN"/>
              </w:rPr>
            </w:pPr>
            <w:r>
              <w:rPr>
                <w:rFonts w:hint="eastAsia" w:cs="Times New Roman"/>
                <w:color w:val="auto"/>
                <w:sz w:val="21"/>
                <w:lang w:val="en-US" w:eastAsia="zh-CN"/>
              </w:rPr>
              <w:t>SE</w:t>
            </w:r>
          </w:p>
        </w:tc>
        <w:tc>
          <w:tcPr>
            <w:tcW w:w="1033" w:type="pct"/>
            <w:noWrap w:val="0"/>
            <w:vAlign w:val="center"/>
          </w:tcPr>
          <w:p>
            <w:pPr>
              <w:pStyle w:val="24"/>
              <w:bidi w:val="0"/>
              <w:jc w:val="center"/>
              <w:rPr>
                <w:rFonts w:hint="default" w:cs="Times New Roman"/>
                <w:color w:val="auto"/>
                <w:sz w:val="21"/>
                <w:lang w:val="en-US" w:eastAsia="zh-CN"/>
              </w:rPr>
            </w:pPr>
            <w:r>
              <w:rPr>
                <w:rFonts w:hint="eastAsia" w:cs="Times New Roman"/>
                <w:color w:val="auto"/>
                <w:sz w:val="21"/>
                <w:lang w:val="en-US" w:eastAsia="zh-CN"/>
              </w:rPr>
              <w:t>1535</w:t>
            </w:r>
          </w:p>
        </w:tc>
        <w:tc>
          <w:tcPr>
            <w:tcW w:w="1383" w:type="pct"/>
            <w:vMerge w:val="continue"/>
            <w:noWrap w:val="0"/>
            <w:vAlign w:val="center"/>
          </w:tcPr>
          <w:p>
            <w:pPr>
              <w:pStyle w:val="24"/>
              <w:bidi w:val="0"/>
              <w:jc w:val="center"/>
              <w:rPr>
                <w:rFonts w:hint="default" w:ascii="Times New Roman" w:hAnsi="Times New Roman" w:eastAsia="宋体" w:cs="Times New Roman"/>
                <w:color w:val="auto"/>
                <w:sz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5" w:type="pct"/>
            <w:noWrap w:val="0"/>
            <w:vAlign w:val="center"/>
          </w:tcPr>
          <w:p>
            <w:pPr>
              <w:pStyle w:val="24"/>
              <w:bidi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声环境</w:t>
            </w:r>
            <w:bookmarkEnd w:id="127"/>
          </w:p>
        </w:tc>
        <w:tc>
          <w:tcPr>
            <w:tcW w:w="647" w:type="pct"/>
            <w:noWrap w:val="0"/>
            <w:vAlign w:val="center"/>
          </w:tcPr>
          <w:p>
            <w:pPr>
              <w:pStyle w:val="24"/>
              <w:bidi w:val="0"/>
              <w:jc w:val="center"/>
              <w:rPr>
                <w:rFonts w:hint="default" w:ascii="Times New Roman" w:hAnsi="Times New Roman" w:eastAsia="宋体" w:cs="Times New Roman"/>
                <w:color w:val="auto"/>
                <w:sz w:val="21"/>
                <w:lang w:eastAsia="zh-CN"/>
              </w:rPr>
            </w:pPr>
            <w:bookmarkStart w:id="128" w:name="_Toc7826"/>
            <w:r>
              <w:rPr>
                <w:rFonts w:hint="default" w:ascii="Times New Roman" w:hAnsi="Times New Roman" w:eastAsia="宋体" w:cs="Times New Roman"/>
                <w:color w:val="auto"/>
                <w:sz w:val="21"/>
              </w:rPr>
              <w:t>厂界四周</w:t>
            </w:r>
            <w:bookmarkEnd w:id="128"/>
          </w:p>
        </w:tc>
        <w:tc>
          <w:tcPr>
            <w:tcW w:w="881" w:type="pct"/>
            <w:tcBorders>
              <w:right w:val="single" w:color="auto" w:sz="4" w:space="0"/>
            </w:tcBorders>
            <w:noWrap w:val="0"/>
            <w:vAlign w:val="center"/>
          </w:tcPr>
          <w:p>
            <w:pPr>
              <w:pStyle w:val="24"/>
              <w:bidi w:val="0"/>
              <w:jc w:val="center"/>
              <w:rPr>
                <w:rFonts w:hint="default" w:ascii="Times New Roman" w:hAnsi="Times New Roman" w:eastAsia="宋体" w:cs="Times New Roman"/>
                <w:color w:val="auto"/>
                <w:sz w:val="21"/>
              </w:rPr>
            </w:pPr>
            <w:bookmarkStart w:id="129" w:name="_Toc13346"/>
            <w:r>
              <w:rPr>
                <w:rFonts w:hint="default" w:ascii="Times New Roman" w:hAnsi="Times New Roman" w:eastAsia="宋体" w:cs="Times New Roman"/>
                <w:color w:val="auto"/>
                <w:sz w:val="21"/>
                <w:lang w:eastAsia="zh-CN"/>
              </w:rPr>
              <w:t>噪声</w:t>
            </w:r>
            <w:bookmarkEnd w:id="129"/>
          </w:p>
        </w:tc>
        <w:tc>
          <w:tcPr>
            <w:tcW w:w="508" w:type="pct"/>
            <w:tcBorders>
              <w:left w:val="single" w:color="auto" w:sz="4" w:space="0"/>
              <w:right w:val="single" w:color="auto" w:sz="4" w:space="0"/>
            </w:tcBorders>
            <w:noWrap w:val="0"/>
            <w:vAlign w:val="center"/>
          </w:tcPr>
          <w:p>
            <w:pPr>
              <w:pStyle w:val="24"/>
              <w:bidi w:val="0"/>
              <w:ind w:firstLine="0" w:firstLineChars="0"/>
              <w:jc w:val="center"/>
              <w:rPr>
                <w:rFonts w:hint="default" w:ascii="Times New Roman" w:hAnsi="Times New Roman" w:eastAsia="宋体" w:cs="Times New Roman"/>
                <w:b w:val="0"/>
                <w:bCs/>
                <w:color w:val="auto"/>
                <w:kern w:val="28"/>
                <w:sz w:val="21"/>
                <w:szCs w:val="32"/>
                <w:lang w:val="en-US" w:eastAsia="zh-CN" w:bidi="ar-SA"/>
              </w:rPr>
            </w:pPr>
            <w:bookmarkStart w:id="130" w:name="_Toc10997"/>
            <w:r>
              <w:rPr>
                <w:rFonts w:hint="default" w:ascii="Times New Roman" w:hAnsi="Times New Roman" w:eastAsia="宋体" w:cs="Times New Roman"/>
                <w:color w:val="auto"/>
                <w:sz w:val="21"/>
              </w:rPr>
              <w:t>--</w:t>
            </w:r>
            <w:bookmarkEnd w:id="130"/>
          </w:p>
        </w:tc>
        <w:tc>
          <w:tcPr>
            <w:tcW w:w="1033" w:type="pct"/>
            <w:tcBorders>
              <w:left w:val="single" w:color="auto" w:sz="4" w:space="0"/>
            </w:tcBorders>
            <w:noWrap w:val="0"/>
            <w:vAlign w:val="center"/>
          </w:tcPr>
          <w:p>
            <w:pPr>
              <w:pStyle w:val="24"/>
              <w:bidi w:val="0"/>
              <w:ind w:firstLine="0" w:firstLineChars="0"/>
              <w:jc w:val="center"/>
              <w:rPr>
                <w:rFonts w:hint="default" w:ascii="Times New Roman" w:hAnsi="Times New Roman" w:eastAsia="宋体" w:cs="Times New Roman"/>
                <w:b w:val="0"/>
                <w:bCs/>
                <w:color w:val="auto"/>
                <w:kern w:val="28"/>
                <w:sz w:val="21"/>
                <w:szCs w:val="32"/>
                <w:lang w:val="en-US" w:eastAsia="zh-CN" w:bidi="ar-SA"/>
              </w:rPr>
            </w:pPr>
            <w:bookmarkStart w:id="131" w:name="_Toc10918"/>
            <w:r>
              <w:rPr>
                <w:rFonts w:hint="default" w:ascii="Times New Roman" w:hAnsi="Times New Roman" w:eastAsia="宋体" w:cs="Times New Roman"/>
                <w:color w:val="auto"/>
                <w:sz w:val="21"/>
              </w:rPr>
              <w:t>--</w:t>
            </w:r>
            <w:bookmarkEnd w:id="131"/>
          </w:p>
        </w:tc>
        <w:tc>
          <w:tcPr>
            <w:tcW w:w="1383" w:type="pct"/>
            <w:noWrap w:val="0"/>
            <w:vAlign w:val="center"/>
          </w:tcPr>
          <w:p>
            <w:pPr>
              <w:pStyle w:val="24"/>
              <w:bidi w:val="0"/>
              <w:jc w:val="center"/>
              <w:rPr>
                <w:rFonts w:hint="default" w:ascii="Times New Roman" w:hAnsi="Times New Roman" w:eastAsia="宋体" w:cs="Times New Roman"/>
                <w:color w:val="auto"/>
                <w:sz w:val="21"/>
              </w:rPr>
            </w:pPr>
            <w:bookmarkStart w:id="132" w:name="_Toc7949"/>
            <w:r>
              <w:rPr>
                <w:rFonts w:hint="default" w:ascii="Times New Roman" w:hAnsi="Times New Roman" w:eastAsia="宋体" w:cs="Times New Roman"/>
                <w:color w:val="auto"/>
                <w:sz w:val="21"/>
              </w:rPr>
              <w:t>《声环境质量标准》(GB3096-2008)</w:t>
            </w:r>
            <w:bookmarkEnd w:id="132"/>
            <w:bookmarkStart w:id="133" w:name="_Toc18329"/>
            <w:r>
              <w:rPr>
                <w:rFonts w:hint="default" w:ascii="Times New Roman" w:hAnsi="Times New Roman" w:eastAsia="宋体" w:cs="Times New Roman"/>
                <w:color w:val="auto"/>
                <w:sz w:val="21"/>
              </w:rPr>
              <w:t>2类</w:t>
            </w:r>
            <w:bookmarkEnd w:id="133"/>
          </w:p>
        </w:tc>
      </w:tr>
    </w:tbl>
    <w:p>
      <w:pPr>
        <w:rPr>
          <w:rFonts w:hint="default" w:ascii="Times New Roman" w:hAnsi="Times New Roman" w:cs="Times New Roman"/>
          <w:lang w:val="en-US" w:eastAsia="zh-CN"/>
        </w:rPr>
      </w:pPr>
    </w:p>
    <w:p>
      <w:pPr>
        <w:rPr>
          <w:rFonts w:hint="default" w:ascii="Times New Roman" w:hAnsi="Times New Roman" w:cs="Times New Roman"/>
          <w:color w:val="FF0000"/>
          <w:lang w:val="en-US" w:eastAsia="zh-CN"/>
        </w:rPr>
        <w:sectPr>
          <w:pgSz w:w="11906" w:h="16838"/>
          <w:pgMar w:top="1417" w:right="1247" w:bottom="1417" w:left="1587" w:header="850" w:footer="709" w:gutter="0"/>
          <w:pgBorders>
            <w:top w:val="none" w:sz="0" w:space="0"/>
            <w:left w:val="none" w:sz="0" w:space="0"/>
            <w:bottom w:val="none" w:sz="0" w:space="0"/>
            <w:right w:val="none" w:sz="0" w:space="0"/>
          </w:pgBorders>
          <w:pgNumType w:fmt="decimal" w:start="1"/>
          <w:cols w:space="0" w:num="1"/>
          <w:rtlGutter w:val="0"/>
          <w:docGrid w:type="lines" w:linePitch="333" w:charSpace="0"/>
        </w:sectPr>
      </w:pPr>
    </w:p>
    <w:p>
      <w:pPr>
        <w:pStyle w:val="2"/>
        <w:ind w:left="0" w:leftChars="0" w:firstLine="0" w:firstLineChars="0"/>
        <w:jc w:val="center"/>
        <w:rPr>
          <w:rFonts w:hint="default" w:ascii="Times New Roman" w:hAnsi="Times New Roman" w:eastAsia="黑体" w:cs="Times New Roman"/>
          <w:color w:val="auto"/>
          <w:lang w:val="en-US" w:eastAsia="zh-CN"/>
        </w:rPr>
      </w:pPr>
      <w:r>
        <w:rPr>
          <w:rFonts w:hint="default" w:ascii="Times New Roman" w:hAnsi="Times New Roman" w:eastAsia="黑体" w:cs="Times New Roman"/>
          <w:color w:val="auto"/>
          <w:lang w:val="en-US" w:eastAsia="zh-CN"/>
        </w:rPr>
        <w:drawing>
          <wp:inline distT="0" distB="0" distL="114300" distR="114300">
            <wp:extent cx="8300085" cy="5232400"/>
            <wp:effectExtent l="9525" t="9525" r="15240" b="15875"/>
            <wp:docPr id="30" name="图片 30" descr="项目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项目位置"/>
                    <pic:cNvPicPr>
                      <a:picLocks noChangeAspect="1"/>
                    </pic:cNvPicPr>
                  </pic:nvPicPr>
                  <pic:blipFill>
                    <a:blip r:embed="rId11"/>
                    <a:stretch>
                      <a:fillRect/>
                    </a:stretch>
                  </pic:blipFill>
                  <pic:spPr>
                    <a:xfrm>
                      <a:off x="0" y="0"/>
                      <a:ext cx="8300085" cy="5232400"/>
                    </a:xfrm>
                    <a:prstGeom prst="rect">
                      <a:avLst/>
                    </a:prstGeom>
                    <a:ln>
                      <a:solidFill>
                        <a:schemeClr val="tx1"/>
                      </a:solidFill>
                    </a:ln>
                  </pic:spPr>
                </pic:pic>
              </a:graphicData>
            </a:graphic>
          </wp:inline>
        </w:drawing>
      </w:r>
    </w:p>
    <w:p>
      <w:pPr>
        <w:pStyle w:val="2"/>
        <w:ind w:left="0" w:leftChars="0" w:firstLine="0" w:firstLineChars="0"/>
        <w:jc w:val="center"/>
        <w:rPr>
          <w:rFonts w:hint="default" w:ascii="Times New Roman" w:hAnsi="Times New Roman" w:cs="Times New Roman"/>
          <w:color w:val="auto"/>
          <w:lang w:val="en-US" w:eastAsia="zh-CN"/>
        </w:rPr>
        <w:sectPr>
          <w:pgSz w:w="16838" w:h="11906" w:orient="landscape"/>
          <w:pgMar w:top="1587" w:right="1417" w:bottom="1247" w:left="1417" w:header="850" w:footer="709" w:gutter="0"/>
          <w:pgBorders>
            <w:top w:val="none" w:sz="0" w:space="0"/>
            <w:left w:val="none" w:sz="0" w:space="0"/>
            <w:bottom w:val="none" w:sz="0" w:space="0"/>
            <w:right w:val="none" w:sz="0" w:space="0"/>
          </w:pgBorders>
          <w:pgNumType w:fmt="decimal"/>
          <w:cols w:space="0" w:num="1"/>
          <w:rtlGutter w:val="0"/>
          <w:docGrid w:type="lines" w:linePitch="333" w:charSpace="0"/>
        </w:sectPr>
      </w:pPr>
      <w:r>
        <w:rPr>
          <w:rFonts w:hint="default" w:ascii="Times New Roman" w:hAnsi="Times New Roman" w:eastAsia="黑体" w:cs="Times New Roman"/>
          <w:color w:val="auto"/>
          <w:sz w:val="24"/>
        </w:rPr>
        <w:t>附图1  项目地理位置图</w:t>
      </w:r>
    </w:p>
    <w:p>
      <w:pPr>
        <w:pStyle w:val="2"/>
        <w:rPr>
          <w:rFonts w:hint="default" w:ascii="Times New Roman" w:hAnsi="Times New Roman" w:eastAsia="黑体" w:cs="Times New Roman"/>
          <w:color w:val="auto"/>
          <w:lang w:eastAsia="zh-CN"/>
        </w:rPr>
      </w:pPr>
      <w:r>
        <w:drawing>
          <wp:inline distT="0" distB="0" distL="114300" distR="114300">
            <wp:extent cx="7578725" cy="5283835"/>
            <wp:effectExtent l="0" t="0" r="3175" b="1206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2"/>
                    <a:stretch>
                      <a:fillRect/>
                    </a:stretch>
                  </pic:blipFill>
                  <pic:spPr>
                    <a:xfrm>
                      <a:off x="0" y="0"/>
                      <a:ext cx="7578725" cy="5283835"/>
                    </a:xfrm>
                    <a:prstGeom prst="rect">
                      <a:avLst/>
                    </a:prstGeom>
                    <a:noFill/>
                    <a:ln>
                      <a:noFill/>
                    </a:ln>
                  </pic:spPr>
                </pic:pic>
              </a:graphicData>
            </a:graphic>
          </wp:inline>
        </w:drawing>
      </w:r>
    </w:p>
    <w:p>
      <w:pPr>
        <w:pStyle w:val="2"/>
        <w:rPr>
          <w:rFonts w:hint="default" w:ascii="Times New Roman" w:hAnsi="Times New Roman" w:eastAsia="黑体" w:cs="Times New Roman"/>
          <w:color w:val="FF0000"/>
          <w:lang w:eastAsia="zh-CN"/>
        </w:rPr>
      </w:pPr>
      <w:r>
        <w:rPr>
          <w:rStyle w:val="38"/>
          <w:rFonts w:hint="default" w:ascii="Times New Roman" w:hAnsi="Times New Roman" w:cs="Times New Roman"/>
          <w:color w:val="FF0000"/>
        </w:rPr>
        <w:t>图</w:t>
      </w:r>
      <w:r>
        <w:rPr>
          <w:rStyle w:val="38"/>
          <w:rFonts w:hint="default" w:ascii="Times New Roman" w:hAnsi="Times New Roman" w:cs="Times New Roman"/>
          <w:color w:val="FF0000"/>
          <w:lang w:val="en-US" w:eastAsia="zh-CN"/>
        </w:rPr>
        <w:t>3.1</w:t>
      </w:r>
      <w:r>
        <w:rPr>
          <w:rStyle w:val="38"/>
          <w:rFonts w:hint="default" w:ascii="Times New Roman" w:hAnsi="Times New Roman" w:cs="Times New Roman"/>
          <w:color w:val="FF0000"/>
        </w:rPr>
        <w:t>-2  项目周边环境敏感保护目标</w:t>
      </w:r>
    </w:p>
    <w:p>
      <w:pPr>
        <w:pStyle w:val="2"/>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sz w:val="24"/>
        </w:rPr>
        <mc:AlternateContent>
          <mc:Choice Requires="wps">
            <w:drawing>
              <wp:anchor distT="0" distB="0" distL="114300" distR="114300" simplePos="0" relativeHeight="251681792" behindDoc="0" locked="0" layoutInCell="1" allowOverlap="1">
                <wp:simplePos x="0" y="0"/>
                <wp:positionH relativeFrom="column">
                  <wp:posOffset>4368800</wp:posOffset>
                </wp:positionH>
                <wp:positionV relativeFrom="paragraph">
                  <wp:posOffset>-100330</wp:posOffset>
                </wp:positionV>
                <wp:extent cx="165735" cy="142875"/>
                <wp:effectExtent l="10795" t="12700" r="13970" b="15875"/>
                <wp:wrapNone/>
                <wp:docPr id="49" name="等腰三角形 49"/>
                <wp:cNvGraphicFramePr/>
                <a:graphic xmlns:a="http://schemas.openxmlformats.org/drawingml/2006/main">
                  <a:graphicData uri="http://schemas.microsoft.com/office/word/2010/wordprocessingShape">
                    <wps:wsp>
                      <wps:cNvSpPr/>
                      <wps:spPr>
                        <a:xfrm>
                          <a:off x="0" y="0"/>
                          <a:ext cx="165735" cy="1428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44pt;margin-top:-7.9pt;height:11.25pt;width:13.05pt;z-index:251681792;v-text-anchor:middle;mso-width-relative:page;mso-height-relative:page;" fillcolor="#FFFFFF [3201]" filled="t" stroked="t" coordsize="21600,21600" o:gfxdata="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I6HhNkAAAAJAQAADwAAAAAA&#10;AAABACAAAAAiAAAAZHJzL2Rvd25yZXYueG1sUEsBAhQAFAAAAAgAh07iQDaVW4WEAgAAAgUAAA4A&#10;AAAAAAAAAQAgAAAAKAEAAGRycy9lMm9Eb2MueG1sUEsFBgAAAAAGAAYAWQEAAB4GAAAAAA==&#10;" adj="10800">
                <v:fill on="t" focussize="0,0"/>
                <v:stroke weight="1pt" color="#000000 [3200]" miterlimit="8" joinstyle="miter"/>
                <v:imagedata o:title=""/>
                <o:lock v:ext="edit" aspectratio="f"/>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2948305</wp:posOffset>
                </wp:positionH>
                <wp:positionV relativeFrom="paragraph">
                  <wp:posOffset>-90805</wp:posOffset>
                </wp:positionV>
                <wp:extent cx="121920" cy="121920"/>
                <wp:effectExtent l="10160" t="13970" r="20320" b="16510"/>
                <wp:wrapNone/>
                <wp:docPr id="35" name="等腰三角形 35"/>
                <wp:cNvGraphicFramePr/>
                <a:graphic xmlns:a="http://schemas.openxmlformats.org/drawingml/2006/main">
                  <a:graphicData uri="http://schemas.microsoft.com/office/word/2010/wordprocessingShape">
                    <wps:wsp>
                      <wps:cNvSpPr/>
                      <wps:spPr>
                        <a:xfrm>
                          <a:off x="0" y="0"/>
                          <a:ext cx="121920" cy="1219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32.15pt;margin-top:-7.15pt;height:9.6pt;width:9.6pt;z-index:251666432;v-text-anchor:middle;mso-width-relative:page;mso-height-relative:page;" fillcolor="#000000 [3200]" filled="t" stroked="t" coordsize="21600,21600" o:gfxdata="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y93HU2QAAAAkBAAAP&#10;AAAAAAAAAAEAIAAAACIAAABkcnMvZG93bnJldi54bWxQSwECFAAUAAAACACHTuJA2LPDfokCAAAj&#10;BQAADgAAAAAAAAABACAAAAAoAQAAZHJzL2Uyb0RvYy54bWxQSwUGAAAAAAYABgBZAQAAIwYAAAAA&#10;" adj="10800">
                <v:fill on="t" focussize="0,0"/>
                <v:stroke weight="1pt" color="#000000 [3200]" miterlimit="8" joinstyle="miter"/>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6851650</wp:posOffset>
                </wp:positionH>
                <wp:positionV relativeFrom="paragraph">
                  <wp:posOffset>-82550</wp:posOffset>
                </wp:positionV>
                <wp:extent cx="165735" cy="142875"/>
                <wp:effectExtent l="10795" t="12700" r="13970" b="15875"/>
                <wp:wrapNone/>
                <wp:docPr id="50" name="等腰三角形 50"/>
                <wp:cNvGraphicFramePr/>
                <a:graphic xmlns:a="http://schemas.openxmlformats.org/drawingml/2006/main">
                  <a:graphicData uri="http://schemas.microsoft.com/office/word/2010/wordprocessingShape">
                    <wps:wsp>
                      <wps:cNvSpPr/>
                      <wps:spPr>
                        <a:xfrm>
                          <a:off x="0" y="0"/>
                          <a:ext cx="165735" cy="1428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539.5pt;margin-top:-6.5pt;height:11.25pt;width:13.05pt;z-index:251682816;v-text-anchor:middle;mso-width-relative:page;mso-height-relative:page;" fillcolor="#FFFFFF [3201]" filled="t" stroked="t" coordsize="21600,21600" o:gfxdata="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TIyOodoAAAALAQAADwAAAAAA&#10;AAABACAAAAAiAAAAZHJzL2Rvd25yZXYueG1sUEsBAhQAFAAAAAgAh07iQASqG6WDAgAAAgUAAA4A&#10;AAAAAAAAAQAgAAAAKQEAAGRycy9lMm9Eb2MueG1sUEsFBgAAAAAGAAYAWQEAAB4GAAAAAA==&#10;" adj="10800">
                <v:fill on="t" focussize="0,0"/>
                <v:stroke weight="1pt" color="#000000 [3200]" miterlimit="8" joinstyle="miter"/>
                <v:imagedata o:title=""/>
                <o:lock v:ext="edit" aspectratio="f"/>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5944235</wp:posOffset>
                </wp:positionH>
                <wp:positionV relativeFrom="paragraph">
                  <wp:posOffset>1956435</wp:posOffset>
                </wp:positionV>
                <wp:extent cx="557530" cy="367665"/>
                <wp:effectExtent l="6350" t="6350" r="7620" b="6985"/>
                <wp:wrapNone/>
                <wp:docPr id="56" name="文本框 56"/>
                <wp:cNvGraphicFramePr/>
                <a:graphic xmlns:a="http://schemas.openxmlformats.org/drawingml/2006/main">
                  <a:graphicData uri="http://schemas.microsoft.com/office/word/2010/wordprocessingShape">
                    <wps:wsp>
                      <wps:cNvSpPr txBox="1"/>
                      <wps:spPr>
                        <a:xfrm>
                          <a:off x="0" y="0"/>
                          <a:ext cx="557530" cy="36766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ind w:left="0" w:leftChars="0" w:firstLine="0" w:firstLineChars="0"/>
                              <w:rPr>
                                <w:rFonts w:hint="eastAsia"/>
                                <w:lang w:val="en-US" w:eastAsia="zh-CN"/>
                              </w:rPr>
                            </w:pPr>
                            <w:r>
                              <w:rPr>
                                <w:rFonts w:hint="eastAsia"/>
                                <w:sz w:val="18"/>
                                <w:szCs w:val="18"/>
                                <w:lang w:val="en-US" w:eastAsia="zh-CN"/>
                              </w:rPr>
                              <w:t>主风向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8.05pt;margin-top:154.05pt;height:28.95pt;width:43.9pt;z-index:251686912;mso-width-relative:page;mso-height-relative:page;" fillcolor="#FFFFFF [3201]" filled="t" stroked="t" coordsize="21600,21600" o:gfxdata="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5PTKHNoAAAAMAQAADwAAAAAAAAABACAA&#10;AAAiAAAAZHJzL2Rvd25yZXYueG1sUEsBAhQAFAAAAAgAh07iQLgZfCp9AgAACwUAAA4AAAAAAAAA&#10;AQAgAAAAKQEAAGRycy9lMm9Eb2MueG1sUEsFBgAAAAAGAAYAWQEAABgGAAAAAA==&#10;">
                <v:fill on="t" focussize="0,0"/>
                <v:stroke weight="1pt" color="#FFFFFF [3212]" miterlimit="8" joinstyle="miter"/>
                <v:imagedata o:title=""/>
                <o:lock v:ext="edit" aspectratio="f"/>
                <v:textbox>
                  <w:txbxContent>
                    <w:p>
                      <w:pPr>
                        <w:ind w:left="0" w:leftChars="0" w:firstLine="0" w:firstLineChars="0"/>
                        <w:rPr>
                          <w:rFonts w:hint="eastAsia"/>
                          <w:lang w:val="en-US" w:eastAsia="zh-CN"/>
                        </w:rPr>
                      </w:pPr>
                      <w:r>
                        <w:rPr>
                          <w:rFonts w:hint="eastAsia"/>
                          <w:sz w:val="18"/>
                          <w:szCs w:val="18"/>
                          <w:lang w:val="en-US" w:eastAsia="zh-CN"/>
                        </w:rPr>
                        <w:t>主风向</w:t>
                      </w:r>
                    </w:p>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5796280</wp:posOffset>
                </wp:positionH>
                <wp:positionV relativeFrom="paragraph">
                  <wp:posOffset>1762125</wp:posOffset>
                </wp:positionV>
                <wp:extent cx="0" cy="809625"/>
                <wp:effectExtent l="48895" t="0" r="65405" b="9525"/>
                <wp:wrapNone/>
                <wp:docPr id="55" name="直接箭头连接符 55"/>
                <wp:cNvGraphicFramePr/>
                <a:graphic xmlns:a="http://schemas.openxmlformats.org/drawingml/2006/main">
                  <a:graphicData uri="http://schemas.microsoft.com/office/word/2010/wordprocessingShape">
                    <wps:wsp>
                      <wps:cNvCnPr/>
                      <wps:spPr>
                        <a:xfrm flipV="1">
                          <a:off x="6696075" y="2769870"/>
                          <a:ext cx="0" cy="8096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56.4pt;margin-top:138.75pt;height:63.75pt;width:0pt;z-index:251685888;mso-width-relative:page;mso-height-relative:page;" filled="f" stroked="t" coordsize="21600,21600" o:gfxdata="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IEg62QAAAAsBAAAP&#10;AAAAAAAAAAEAIAAAACIAAABkcnMvZG93bnJldi54bWxQSwECFAAUAAAACACHTuJA/3b/excCAAD1&#10;AwAADgAAAAAAAAABACAAAAAoAQAAZHJzL2Uyb0RvYy54bWxQSwUGAAAAAAYABgBZAQAAsQU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3782695</wp:posOffset>
                </wp:positionH>
                <wp:positionV relativeFrom="paragraph">
                  <wp:posOffset>3676015</wp:posOffset>
                </wp:positionV>
                <wp:extent cx="165735" cy="142875"/>
                <wp:effectExtent l="10795" t="12700" r="13970" b="15875"/>
                <wp:wrapNone/>
                <wp:docPr id="28" name="等腰三角形 28"/>
                <wp:cNvGraphicFramePr/>
                <a:graphic xmlns:a="http://schemas.openxmlformats.org/drawingml/2006/main">
                  <a:graphicData uri="http://schemas.microsoft.com/office/word/2010/wordprocessingShape">
                    <wps:wsp>
                      <wps:cNvSpPr/>
                      <wps:spPr>
                        <a:xfrm>
                          <a:off x="4298950" y="4696460"/>
                          <a:ext cx="165735" cy="1428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97.85pt;margin-top:289.45pt;height:11.25pt;width:13.05pt;z-index:251679744;v-text-anchor:middle;mso-width-relative:page;mso-height-relative:page;" fillcolor="#FFFFFF [3201]" filled="t" stroked="t" coordsize="21600,21600" o:gfxdata="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j2fF9oA&#10;AAALAQAADwAAAAAAAAABACAAAAAiAAAAZHJzL2Rvd25yZXYueG1sUEsBAhQAFAAAAAgAh07iQBmp&#10;41CPAgAADgUAAA4AAAAAAAAAAQAgAAAAKQEAAGRycy9lMm9Eb2MueG1sUEsFBgAAAAAGAAYAWQEA&#10;ACoGAAAAAA==&#10;" adj="10800">
                <v:fill on="t" focussize="0,0"/>
                <v:stroke weight="1pt" color="#000000 [3200]" miterlimit="8" joinstyle="miter"/>
                <v:imagedata o:title=""/>
                <o:lock v:ext="edit" aspectratio="f"/>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1726565</wp:posOffset>
                </wp:positionH>
                <wp:positionV relativeFrom="paragraph">
                  <wp:posOffset>-109220</wp:posOffset>
                </wp:positionV>
                <wp:extent cx="165735" cy="142875"/>
                <wp:effectExtent l="10795" t="12700" r="13970" b="15875"/>
                <wp:wrapNone/>
                <wp:docPr id="41" name="等腰三角形 41"/>
                <wp:cNvGraphicFramePr/>
                <a:graphic xmlns:a="http://schemas.openxmlformats.org/drawingml/2006/main">
                  <a:graphicData uri="http://schemas.microsoft.com/office/word/2010/wordprocessingShape">
                    <wps:wsp>
                      <wps:cNvSpPr/>
                      <wps:spPr>
                        <a:xfrm>
                          <a:off x="0" y="0"/>
                          <a:ext cx="165735" cy="1428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35.95pt;margin-top:-8.6pt;height:11.25pt;width:13.05pt;z-index:251680768;v-text-anchor:middle;mso-width-relative:page;mso-height-relative:page;" fillcolor="#FFFFFF [3201]" filled="t" stroked="t" coordsize="21600,21600" o:gfxdata="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SRqYTdoAAAAJAQAADwAAAAAA&#10;AAABACAAAAAiAAAAZHJzL2Rvd25yZXYueG1sUEsBAhQAFAAAAAgAh07iQJ52cYWDAgAAAgUAAA4A&#10;AAAAAAAAAQAgAAAAKQEAAGRycy9lMm9Eb2MueG1sUEsFBgAAAAAGAAYAWQEAAB4GAAAAAA==&#10;" adj="10800">
                <v:fill on="t" focussize="0,0"/>
                <v:stroke weight="1pt" color="#000000 [3200]" miterlimit="8" joinstyle="miter"/>
                <v:imagedata o:title=""/>
                <o:lock v:ext="edit" aspectratio="f"/>
              </v:shape>
            </w:pict>
          </mc:Fallback>
        </mc:AlternateContent>
      </w:r>
      <w:r>
        <w:rPr>
          <w:sz w:val="24"/>
        </w:rPr>
        <w:drawing>
          <wp:anchor distT="0" distB="0" distL="114300" distR="114300" simplePos="0" relativeHeight="251678720" behindDoc="0" locked="0" layoutInCell="1" allowOverlap="1">
            <wp:simplePos x="0" y="0"/>
            <wp:positionH relativeFrom="column">
              <wp:posOffset>7705725</wp:posOffset>
            </wp:positionH>
            <wp:positionV relativeFrom="paragraph">
              <wp:posOffset>1243330</wp:posOffset>
            </wp:positionV>
            <wp:extent cx="1047115" cy="892810"/>
            <wp:effectExtent l="0" t="0" r="635" b="2540"/>
            <wp:wrapNone/>
            <wp:docPr id="48" name="图片 48" descr="峄城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峄城风玫瑰图"/>
                    <pic:cNvPicPr>
                      <a:picLocks noChangeAspect="1"/>
                    </pic:cNvPicPr>
                  </pic:nvPicPr>
                  <pic:blipFill>
                    <a:blip r:embed="rId13"/>
                    <a:stretch>
                      <a:fillRect/>
                    </a:stretch>
                  </pic:blipFill>
                  <pic:spPr>
                    <a:xfrm>
                      <a:off x="0" y="0"/>
                      <a:ext cx="1047115" cy="892810"/>
                    </a:xfrm>
                    <a:prstGeom prst="rect">
                      <a:avLst/>
                    </a:prstGeom>
                  </pic:spPr>
                </pic:pic>
              </a:graphicData>
            </a:graphic>
          </wp:anchor>
        </w:drawing>
      </w:r>
      <w:r>
        <w:rPr>
          <w:sz w:val="24"/>
        </w:rPr>
        <mc:AlternateContent>
          <mc:Choice Requires="wps">
            <w:drawing>
              <wp:anchor distT="0" distB="0" distL="114300" distR="114300" simplePos="0" relativeHeight="251669504" behindDoc="0" locked="0" layoutInCell="1" allowOverlap="1">
                <wp:simplePos x="0" y="0"/>
                <wp:positionH relativeFrom="column">
                  <wp:posOffset>6427470</wp:posOffset>
                </wp:positionH>
                <wp:positionV relativeFrom="paragraph">
                  <wp:posOffset>4286250</wp:posOffset>
                </wp:positionV>
                <wp:extent cx="673735" cy="398780"/>
                <wp:effectExtent l="5080" t="4445" r="6985" b="15875"/>
                <wp:wrapNone/>
                <wp:docPr id="38" name="文本框 38"/>
                <wp:cNvGraphicFramePr/>
                <a:graphic xmlns:a="http://schemas.openxmlformats.org/drawingml/2006/main">
                  <a:graphicData uri="http://schemas.microsoft.com/office/word/2010/wordprocessingShape">
                    <wps:wsp>
                      <wps:cNvSpPr txBox="1"/>
                      <wps:spPr>
                        <a:xfrm>
                          <a:off x="7313295" y="5506085"/>
                          <a:ext cx="673735" cy="3987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sz w:val="15"/>
                                <w:szCs w:val="15"/>
                                <w:lang w:val="en-US" w:eastAsia="zh-CN"/>
                              </w:rPr>
                            </w:pPr>
                            <w:r>
                              <w:rPr>
                                <w:rFonts w:hint="eastAsia"/>
                                <w:sz w:val="15"/>
                                <w:szCs w:val="15"/>
                                <w:lang w:val="en-US" w:eastAsia="zh-CN"/>
                              </w:rPr>
                              <w:t>有组织废气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6.1pt;margin-top:337.5pt;height:31.4pt;width:53.05pt;z-index:251669504;mso-width-relative:page;mso-height-relative:page;" fillcolor="#FFFFFF [3201]" filled="t" stroked="t" coordsize="21600,21600" o:gfxdata="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SlBqtoAAAANAQAADwAAAAAAAAABACAAAAAiAAAAZHJzL2Rvd25yZXYueG1sUEsBAhQA&#10;FAAAAAgAh07iQKuD3MRiAgAAxQQAAA4AAAAAAAAAAQAgAAAAKQEAAGRycy9lMm9Eb2MueG1sUEsF&#10;BgAAAAAGAAYAWQEAAP0FAAAAAA==&#10;">
                <v:fill on="t" focussize="0,0"/>
                <v:stroke weight="0.5pt" color="#FFFFFF [3212]" joinstyle="round"/>
                <v:imagedata o:title=""/>
                <o:lock v:ext="edit" aspectratio="f"/>
                <v:textbox>
                  <w:txbxContent>
                    <w:p>
                      <w:pPr>
                        <w:ind w:left="0" w:leftChars="0" w:firstLine="0" w:firstLineChars="0"/>
                        <w:rPr>
                          <w:rFonts w:hint="default" w:eastAsia="宋体"/>
                          <w:sz w:val="15"/>
                          <w:szCs w:val="15"/>
                          <w:lang w:val="en-US" w:eastAsia="zh-CN"/>
                        </w:rPr>
                      </w:pPr>
                      <w:r>
                        <w:rPr>
                          <w:rFonts w:hint="eastAsia"/>
                          <w:sz w:val="15"/>
                          <w:szCs w:val="15"/>
                          <w:lang w:val="en-US" w:eastAsia="zh-CN"/>
                        </w:rPr>
                        <w:t>有组织废气</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6199505</wp:posOffset>
                </wp:positionH>
                <wp:positionV relativeFrom="paragraph">
                  <wp:posOffset>4390390</wp:posOffset>
                </wp:positionV>
                <wp:extent cx="148590" cy="161925"/>
                <wp:effectExtent l="6350" t="6350" r="16510" b="22225"/>
                <wp:wrapNone/>
                <wp:docPr id="34" name="同心圆 34"/>
                <wp:cNvGraphicFramePr/>
                <a:graphic xmlns:a="http://schemas.openxmlformats.org/drawingml/2006/main">
                  <a:graphicData uri="http://schemas.microsoft.com/office/word/2010/wordprocessingShape">
                    <wps:wsp>
                      <wps:cNvSpPr/>
                      <wps:spPr>
                        <a:xfrm>
                          <a:off x="0" y="0"/>
                          <a:ext cx="148590" cy="161925"/>
                        </a:xfrm>
                        <a:prstGeom prst="don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488.15pt;margin-top:345.7pt;height:12.75pt;width:11.7pt;z-index:251665408;v-text-anchor:middle;mso-width-relative:page;mso-height-relative:page;" filled="f" stroked="t" coordsize="21600,21600" o:gfxdata="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WN7njZAAAACwEAAA8AAAAAAAAAAQAgAAAAIgAAAGRycy9kb3ducmV2&#10;LnhtbFBLAQIUABQAAAAIAIdO4kAmnIHubQIAANAEAAAOAAAAAAAAAAEAIAAAACgBAABkcnMvZTJv&#10;RG9jLnhtbFBLBQYAAAAABgAGAFkBAAAHBgAAAAA=&#10;" adj="5400">
                <v:fill on="f" focussize="0,0"/>
                <v:stroke weight="1pt" color="#000000 [3213]" miterlimit="8" joinstyle="miter"/>
                <v:imagedata o:title=""/>
                <o:lock v:ext="edit" aspectratio="f"/>
              </v:shape>
            </w:pict>
          </mc:Fallback>
        </mc:AlternateContent>
      </w:r>
      <w:r>
        <w:drawing>
          <wp:inline distT="0" distB="0" distL="114300" distR="114300">
            <wp:extent cx="8964295" cy="4364990"/>
            <wp:effectExtent l="0" t="0" r="825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rcRect l="9433" t="8835" r="7933" b="17474"/>
                    <a:stretch>
                      <a:fillRect/>
                    </a:stretch>
                  </pic:blipFill>
                  <pic:spPr>
                    <a:xfrm>
                      <a:off x="0" y="0"/>
                      <a:ext cx="8964295" cy="4364990"/>
                    </a:xfrm>
                    <a:prstGeom prst="rect">
                      <a:avLst/>
                    </a:prstGeom>
                    <a:noFill/>
                    <a:ln>
                      <a:noFill/>
                    </a:ln>
                  </pic:spPr>
                </pic:pic>
              </a:graphicData>
            </a:graphic>
          </wp:inline>
        </w:drawing>
      </w:r>
      <w:r>
        <w:rPr>
          <w:sz w:val="24"/>
        </w:rPr>
        <mc:AlternateContent>
          <mc:Choice Requires="wps">
            <w:drawing>
              <wp:anchor distT="0" distB="0" distL="114300" distR="114300" simplePos="0" relativeHeight="251677696" behindDoc="0" locked="0" layoutInCell="1" allowOverlap="1">
                <wp:simplePos x="0" y="0"/>
                <wp:positionH relativeFrom="column">
                  <wp:posOffset>1064260</wp:posOffset>
                </wp:positionH>
                <wp:positionV relativeFrom="paragraph">
                  <wp:posOffset>4279265</wp:posOffset>
                </wp:positionV>
                <wp:extent cx="923290" cy="391795"/>
                <wp:effectExtent l="6350" t="6350" r="22860" b="20955"/>
                <wp:wrapNone/>
                <wp:docPr id="46" name="文本框 46"/>
                <wp:cNvGraphicFramePr/>
                <a:graphic xmlns:a="http://schemas.openxmlformats.org/drawingml/2006/main">
                  <a:graphicData uri="http://schemas.microsoft.com/office/word/2010/wordprocessingShape">
                    <wps:wsp>
                      <wps:cNvSpPr txBox="1"/>
                      <wps:spPr>
                        <a:xfrm>
                          <a:off x="0" y="0"/>
                          <a:ext cx="923290" cy="39179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ind w:left="0" w:leftChars="0" w:firstLine="0" w:firstLineChars="0"/>
                              <w:rPr>
                                <w:rFonts w:hint="default"/>
                                <w:sz w:val="18"/>
                                <w:szCs w:val="18"/>
                                <w:lang w:val="en-US" w:eastAsia="zh-CN"/>
                              </w:rPr>
                            </w:pPr>
                            <w:r>
                              <w:rPr>
                                <w:rFonts w:hint="eastAsia"/>
                                <w:sz w:val="18"/>
                                <w:szCs w:val="18"/>
                                <w:lang w:val="en-US" w:eastAsia="zh-CN"/>
                              </w:rPr>
                              <w:t>生活污水管线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8pt;margin-top:336.95pt;height:30.85pt;width:72.7pt;z-index:251677696;mso-width-relative:page;mso-height-relative:page;" fillcolor="#FFFFFF [3201]" filled="t" stroked="t" coordsize="21600,21600" o:gfxdata="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FXzU9kAAAALAQAADwAAAAAAAAABACAA&#10;AAAiAAAAZHJzL2Rvd25yZXYueG1sUEsBAhQAFAAAAAgAh07iQFWZ3nN+AgAACwUAAA4AAAAAAAAA&#10;AQAgAAAAKAEAAGRycy9lMm9Eb2MueG1sUEsFBgAAAAAGAAYAWQEAABgGAAAAAA==&#10;">
                <v:fill on="t" focussize="0,0"/>
                <v:stroke weight="1pt" color="#FFFFFF [3212]" miterlimit="8" joinstyle="miter"/>
                <v:imagedata o:title=""/>
                <o:lock v:ext="edit" aspectratio="f"/>
                <v:textbox>
                  <w:txbxContent>
                    <w:p>
                      <w:pPr>
                        <w:ind w:left="0" w:leftChars="0" w:firstLine="0" w:firstLineChars="0"/>
                        <w:rPr>
                          <w:rFonts w:hint="default"/>
                          <w:sz w:val="18"/>
                          <w:szCs w:val="18"/>
                          <w:lang w:val="en-US" w:eastAsia="zh-CN"/>
                        </w:rPr>
                      </w:pPr>
                      <w:r>
                        <w:rPr>
                          <w:rFonts w:hint="eastAsia"/>
                          <w:sz w:val="18"/>
                          <w:szCs w:val="18"/>
                          <w:lang w:val="en-US" w:eastAsia="zh-CN"/>
                        </w:rPr>
                        <w:t>生活污水管线</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1075055</wp:posOffset>
                </wp:positionH>
                <wp:positionV relativeFrom="paragraph">
                  <wp:posOffset>3874770</wp:posOffset>
                </wp:positionV>
                <wp:extent cx="557530" cy="367665"/>
                <wp:effectExtent l="6350" t="6350" r="7620" b="6985"/>
                <wp:wrapNone/>
                <wp:docPr id="44" name="文本框 44"/>
                <wp:cNvGraphicFramePr/>
                <a:graphic xmlns:a="http://schemas.openxmlformats.org/drawingml/2006/main">
                  <a:graphicData uri="http://schemas.microsoft.com/office/word/2010/wordprocessingShape">
                    <wps:wsp>
                      <wps:cNvSpPr txBox="1"/>
                      <wps:spPr>
                        <a:xfrm>
                          <a:off x="0" y="0"/>
                          <a:ext cx="557530" cy="36766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ind w:left="0" w:leftChars="0" w:firstLine="0" w:firstLineChars="0"/>
                              <w:rPr>
                                <w:rFonts w:hint="eastAsia"/>
                                <w:lang w:val="en-US" w:eastAsia="zh-CN"/>
                              </w:rPr>
                            </w:pPr>
                            <w:r>
                              <w:rPr>
                                <w:rFonts w:hint="eastAsia"/>
                                <w:sz w:val="18"/>
                                <w:szCs w:val="18"/>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65pt;margin-top:305.1pt;height:28.95pt;width:43.9pt;z-index:251675648;mso-width-relative:page;mso-height-relative:page;" fillcolor="#FFFFFF [3201]" filled="t" stroked="t" coordsize="21600,21600" o:gfxdata="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L9JMh2QAAAAsBAAAPAAAAAAAAAAEAIAAA&#10;ACIAAABkcnMvZG93bnJldi54bWxQSwECFAAUAAAACACHTuJAVH+6AH0CAAALBQAADgAAAAAAAAAB&#10;ACAAAAAoAQAAZHJzL2Uyb0RvYy54bWxQSwUGAAAAAAYABgBZAQAAFwYAAAAA&#10;">
                <v:fill on="t" focussize="0,0"/>
                <v:stroke weight="1pt" color="#FFFFFF [3212]" miterlimit="8" joinstyle="miter"/>
                <v:imagedata o:title=""/>
                <o:lock v:ext="edit" aspectratio="f"/>
                <v:textbox>
                  <w:txbxContent>
                    <w:p>
                      <w:pPr>
                        <w:ind w:left="0" w:leftChars="0" w:firstLine="0" w:firstLineChars="0"/>
                        <w:rPr>
                          <w:rFonts w:hint="eastAsia"/>
                          <w:lang w:val="en-US" w:eastAsia="zh-CN"/>
                        </w:rPr>
                      </w:pPr>
                      <w:r>
                        <w:rPr>
                          <w:rFonts w:hint="eastAsia"/>
                          <w:sz w:val="18"/>
                          <w:szCs w:val="18"/>
                          <w:lang w:val="en-US" w:eastAsia="zh-CN"/>
                        </w:rPr>
                        <w:t>化粪池</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815975</wp:posOffset>
                </wp:positionH>
                <wp:positionV relativeFrom="paragraph">
                  <wp:posOffset>4023995</wp:posOffset>
                </wp:positionV>
                <wp:extent cx="104140" cy="104140"/>
                <wp:effectExtent l="6350" t="6350" r="22860" b="22860"/>
                <wp:wrapNone/>
                <wp:docPr id="43" name="矩形 43"/>
                <wp:cNvGraphicFramePr/>
                <a:graphic xmlns:a="http://schemas.openxmlformats.org/drawingml/2006/main">
                  <a:graphicData uri="http://schemas.microsoft.com/office/word/2010/wordprocessingShape">
                    <wps:wsp>
                      <wps:cNvSpPr/>
                      <wps:spPr>
                        <a:xfrm>
                          <a:off x="0" y="0"/>
                          <a:ext cx="104140" cy="104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25pt;margin-top:316.85pt;height:8.2pt;width:8.2pt;z-index:251674624;v-text-anchor:middle;mso-width-relative:page;mso-height-relative:page;" fillcolor="#5B9BD5 [3204]" filled="t" stroked="t" coordsize="21600,21600" o:gfxdata="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qk79d3QAAAAsBAAAPAAAAAAAA&#10;AAEAIAAAACIAAABkcnMvZG93bnJldi54bWxQSwECFAAUAAAACACHTuJATfew138CAAAWBQAADgAA&#10;AAAAAAABACAAAAAsAQAAZHJzL2Uyb0RvYy54bWxQSwUGAAAAAAYABgBZAQAAHQYAAAAA&#10;">
                <v:fill on="t" focussize="0,0"/>
                <v:stroke weight="1pt" color="#41719C [3204]" miterlimit="8" joinstyle="miter"/>
                <v:imagedata o:title=""/>
                <o:lock v:ext="edit" aspectratio="f"/>
              </v:rect>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8693150</wp:posOffset>
                </wp:positionH>
                <wp:positionV relativeFrom="paragraph">
                  <wp:posOffset>909320</wp:posOffset>
                </wp:positionV>
                <wp:extent cx="104140" cy="104140"/>
                <wp:effectExtent l="6350" t="6350" r="22860" b="22860"/>
                <wp:wrapNone/>
                <wp:docPr id="42" name="矩形 42"/>
                <wp:cNvGraphicFramePr/>
                <a:graphic xmlns:a="http://schemas.openxmlformats.org/drawingml/2006/main">
                  <a:graphicData uri="http://schemas.microsoft.com/office/word/2010/wordprocessingShape">
                    <wps:wsp>
                      <wps:cNvSpPr/>
                      <wps:spPr>
                        <a:xfrm>
                          <a:off x="9592945" y="1917065"/>
                          <a:ext cx="104140" cy="104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4.5pt;margin-top:71.6pt;height:8.2pt;width:8.2pt;z-index:251673600;v-text-anchor:middle;mso-width-relative:page;mso-height-relative:page;" fillcolor="#5B9BD5 [3204]" filled="t" stroked="t" coordsize="21600,21600" o:gfxdata="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8p6sr&#10;3gAAAA0BAAAPAAAAAAAAAAEAIAAAACIAAABkcnMvZG93bnJldi54bWxQSwECFAAUAAAACACHTuJA&#10;3nXvYI0CAAAiBQAADgAAAAAAAAABACAAAAAtAQAAZHJzL2Uyb0RvYy54bWxQSwUGAAAAAAYABgBZ&#10;AQAALAYAAAAA&#10;">
                <v:fill on="t" focussize="0,0"/>
                <v:stroke weight="1pt" color="#41719C [3204]" miterlimit="8" joinstyle="miter"/>
                <v:imagedata o:title=""/>
                <o:lock v:ext="edit" aspectratio="f"/>
              </v:rect>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6991985</wp:posOffset>
                </wp:positionH>
                <wp:positionV relativeFrom="paragraph">
                  <wp:posOffset>906145</wp:posOffset>
                </wp:positionV>
                <wp:extent cx="1673860" cy="0"/>
                <wp:effectExtent l="0" t="0" r="0" b="0"/>
                <wp:wrapNone/>
                <wp:docPr id="29" name="直接连接符 29"/>
                <wp:cNvGraphicFramePr/>
                <a:graphic xmlns:a="http://schemas.openxmlformats.org/drawingml/2006/main">
                  <a:graphicData uri="http://schemas.microsoft.com/office/word/2010/wordprocessingShape">
                    <wps:wsp>
                      <wps:cNvCnPr/>
                      <wps:spPr>
                        <a:xfrm>
                          <a:off x="7891780" y="1913890"/>
                          <a:ext cx="16738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50.55pt;margin-top:71.35pt;height:0pt;width:131.8pt;z-index:251672576;mso-width-relative:page;mso-height-relative:page;" filled="f" stroked="t" coordsize="21600,21600" o:gfxdata="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YJKci2AAAAA0BAAAPAAAAAAAAAAEAIAAAACIAAABkcnMvZG93bnJldi54bWxQ&#10;SwECFAAUAAAACACHTuJAaHAwQPcBAAC/AwAADgAAAAAAAAABACAAAAAnAQAAZHJzL2Uyb0RvYy54&#10;bWxQSwUGAAAAAAYABgBZAQAAkAUAAAAA&#10;">
                <v:fill on="f" focussize="0,0"/>
                <v:stroke weight="0.5pt" color="#5B9BD5 [3204]" miterlimit="8" joinstyle="miter"/>
                <v:imagedata o:title=""/>
                <o:lock v:ext="edit" aspectratio="f"/>
              </v:lin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6122035</wp:posOffset>
                </wp:positionH>
                <wp:positionV relativeFrom="paragraph">
                  <wp:posOffset>4060825</wp:posOffset>
                </wp:positionV>
                <wp:extent cx="304800" cy="170180"/>
                <wp:effectExtent l="13970" t="13970" r="24130" b="25400"/>
                <wp:wrapNone/>
                <wp:docPr id="40" name="矩形 40"/>
                <wp:cNvGraphicFramePr/>
                <a:graphic xmlns:a="http://schemas.openxmlformats.org/drawingml/2006/main">
                  <a:graphicData uri="http://schemas.microsoft.com/office/word/2010/wordprocessingShape">
                    <wps:wsp>
                      <wps:cNvSpPr/>
                      <wps:spPr>
                        <a:xfrm>
                          <a:off x="0" y="0"/>
                          <a:ext cx="304800" cy="1701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2.05pt;margin-top:319.75pt;height:13.4pt;width:24pt;z-index:251671552;v-text-anchor:middle;mso-width-relative:page;mso-height-relative:page;" filled="f" stroked="t" coordsize="21600,21600" o:gfxdata="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g/DAdkAAAAMAQAADwAAAAAAAAABACAAAAAiAAAAZHJzL2Rvd25yZXYueG1s&#10;UEsBAhQAFAAAAAgAh07iQH0iHVFpAgAAzAQAAA4AAAAAAAAAAQAgAAAAKAEAAGRycy9lMm9Eb2Mu&#10;eG1sUEsFBgAAAAAGAAYAWQEAAAMGAAAAAA==&#10;">
                <v:fill on="f" focussize="0,0"/>
                <v:stroke weight="2.25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6453505</wp:posOffset>
                </wp:positionH>
                <wp:positionV relativeFrom="paragraph">
                  <wp:posOffset>3930015</wp:posOffset>
                </wp:positionV>
                <wp:extent cx="685800" cy="400685"/>
                <wp:effectExtent l="6350" t="6350" r="12700" b="12065"/>
                <wp:wrapNone/>
                <wp:docPr id="4" name="文本框 4"/>
                <wp:cNvGraphicFramePr/>
                <a:graphic xmlns:a="http://schemas.openxmlformats.org/drawingml/2006/main">
                  <a:graphicData uri="http://schemas.microsoft.com/office/word/2010/wordprocessingShape">
                    <wps:wsp>
                      <wps:cNvSpPr txBox="1"/>
                      <wps:spPr>
                        <a:xfrm>
                          <a:off x="7316470" y="5048885"/>
                          <a:ext cx="685800" cy="4006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ind w:left="0" w:leftChars="0" w:firstLine="0" w:firstLineChars="0"/>
                              <w:rPr>
                                <w:rFonts w:hint="eastAsia" w:eastAsia="宋体"/>
                                <w:sz w:val="18"/>
                                <w:szCs w:val="18"/>
                                <w:lang w:val="en-US" w:eastAsia="zh-CN"/>
                              </w:rPr>
                            </w:pPr>
                            <w:r>
                              <w:rPr>
                                <w:rFonts w:hint="eastAsia"/>
                                <w:sz w:val="18"/>
                                <w:szCs w:val="18"/>
                                <w:lang w:val="en-US" w:eastAsia="zh-CN"/>
                              </w:rPr>
                              <w:t>项目位置</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8.15pt;margin-top:309.45pt;height:31.55pt;width:54pt;z-index:251661312;mso-width-relative:page;mso-height-relative:page;" fillcolor="#FFFFFF [3201]" filled="t" stroked="t" coordsize="21600,21600" o:gfxdata="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TpOqnaAAAADQEAAA8A&#10;AAAAAAAAAQAgAAAAIgAAAGRycy9kb3ducmV2LnhtbFBLAQIUABQAAAAIAIdO4kBB1BVZhwIAABUF&#10;AAAOAAAAAAAAAAEAIAAAACkBAABkcnMvZTJvRG9jLnhtbFBLBQYAAAAABgAGAFkBAAAiBgAAAAA=&#10;">
                <v:fill on="t" focussize="0,0"/>
                <v:stroke weight="1pt" color="#FFFFFF [3212]" miterlimit="8" joinstyle="miter"/>
                <v:imagedata o:title=""/>
                <o:lock v:ext="edit" aspectratio="f"/>
                <v:textbox>
                  <w:txbxContent>
                    <w:p>
                      <w:pPr>
                        <w:ind w:left="0" w:leftChars="0" w:firstLine="0" w:firstLineChars="0"/>
                        <w:rPr>
                          <w:rFonts w:hint="eastAsia" w:eastAsia="宋体"/>
                          <w:sz w:val="18"/>
                          <w:szCs w:val="18"/>
                          <w:lang w:val="en-US" w:eastAsia="zh-CN"/>
                        </w:rPr>
                      </w:pPr>
                      <w:r>
                        <w:rPr>
                          <w:rFonts w:hint="eastAsia"/>
                          <w:sz w:val="18"/>
                          <w:szCs w:val="18"/>
                          <w:lang w:val="en-US" w:eastAsia="zh-CN"/>
                        </w:rPr>
                        <w:t>项目位置</w:t>
                      </w:r>
                    </w:p>
                    <w:p>
                      <w:pPr>
                        <w:rPr>
                          <w:rFonts w:hint="eastAsia"/>
                          <w:lang w:val="en-US" w:eastAsia="zh-CN"/>
                        </w:rPr>
                      </w:pP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8941435</wp:posOffset>
                </wp:positionH>
                <wp:positionV relativeFrom="paragraph">
                  <wp:posOffset>1861820</wp:posOffset>
                </wp:positionV>
                <wp:extent cx="121920" cy="121920"/>
                <wp:effectExtent l="10160" t="13970" r="20320" b="16510"/>
                <wp:wrapNone/>
                <wp:docPr id="37" name="等腰三角形 37"/>
                <wp:cNvGraphicFramePr/>
                <a:graphic xmlns:a="http://schemas.openxmlformats.org/drawingml/2006/main">
                  <a:graphicData uri="http://schemas.microsoft.com/office/word/2010/wordprocessingShape">
                    <wps:wsp>
                      <wps:cNvSpPr/>
                      <wps:spPr>
                        <a:xfrm>
                          <a:off x="0" y="0"/>
                          <a:ext cx="121920" cy="1219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704.05pt;margin-top:146.6pt;height:9.6pt;width:9.6pt;z-index:251668480;v-text-anchor:middle;mso-width-relative:page;mso-height-relative:page;" fillcolor="#000000 [3200]" filled="t" stroked="t" coordsize="21600,21600" o:gfxdata="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fUMsrbAAAADQEA&#10;AA8AAAAAAAAAAQAgAAAAIgAAAGRycy9kb3ducmV2LnhtbFBLAQIUABQAAAAIAIdO4kBQdcP6iQIA&#10;ACMFAAAOAAAAAAAAAAEAIAAAACoBAABkcnMvZTJvRG9jLnhtbFBLBQYAAAAABgAGAFkBAAAlBgAA&#10;AAA=&#10;" adj="10800">
                <v:fill on="t" focussize="0,0"/>
                <v:stroke weight="1pt" color="#000000 [3200]" miterlimit="8" joinstyle="miter"/>
                <v:imagedata o:title=""/>
                <o:lock v:ext="edit" aspectratio="f"/>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4187190</wp:posOffset>
                </wp:positionH>
                <wp:positionV relativeFrom="paragraph">
                  <wp:posOffset>3688080</wp:posOffset>
                </wp:positionV>
                <wp:extent cx="121920" cy="121920"/>
                <wp:effectExtent l="10160" t="13970" r="20320" b="16510"/>
                <wp:wrapNone/>
                <wp:docPr id="36" name="等腰三角形 36"/>
                <wp:cNvGraphicFramePr/>
                <a:graphic xmlns:a="http://schemas.openxmlformats.org/drawingml/2006/main">
                  <a:graphicData uri="http://schemas.microsoft.com/office/word/2010/wordprocessingShape">
                    <wps:wsp>
                      <wps:cNvSpPr/>
                      <wps:spPr>
                        <a:xfrm>
                          <a:off x="0" y="0"/>
                          <a:ext cx="121920" cy="1219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29.7pt;margin-top:290.4pt;height:9.6pt;width:9.6pt;z-index:251667456;v-text-anchor:middle;mso-width-relative:page;mso-height-relative:page;" fillcolor="#000000 [3200]" filled="t" stroked="t" coordsize="21600,21600" o:gfxdata="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Jwi2toAAAALAQAA&#10;DwAAAAAAAAABACAAAAAiAAAAZHJzL2Rvd25yZXYueG1sUEsBAhQAFAAAAAgAh07iQBQWw7iJAgAA&#10;IwUAAA4AAAAAAAAAAQAgAAAAKQEAAGRycy9lMm9Eb2MueG1sUEsFBgAAAAAGAAYAWQEAACQGAAAA&#10;AA==&#10;" adj="10800">
                <v:fill on="t" focussize="0,0"/>
                <v:stroke weight="1pt" color="#000000 [3200]" miterlimit="8" joinstyle="miter"/>
                <v:imagedata o:title=""/>
                <o:lock v:ext="edit" aspectratio="f"/>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-132715</wp:posOffset>
                </wp:positionH>
                <wp:positionV relativeFrom="paragraph">
                  <wp:posOffset>1701800</wp:posOffset>
                </wp:positionV>
                <wp:extent cx="121920" cy="121920"/>
                <wp:effectExtent l="10160" t="13970" r="20320" b="16510"/>
                <wp:wrapNone/>
                <wp:docPr id="32" name="等腰三角形 32"/>
                <wp:cNvGraphicFramePr/>
                <a:graphic xmlns:a="http://schemas.openxmlformats.org/drawingml/2006/main">
                  <a:graphicData uri="http://schemas.microsoft.com/office/word/2010/wordprocessingShape">
                    <wps:wsp>
                      <wps:cNvSpPr/>
                      <wps:spPr>
                        <a:xfrm>
                          <a:off x="1052830" y="2805430"/>
                          <a:ext cx="121920" cy="1219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0.45pt;margin-top:134pt;height:9.6pt;width:9.6pt;z-index:251663360;v-text-anchor:middle;mso-width-relative:page;mso-height-relative:page;" fillcolor="#000000 [3200]" filled="t" stroked="t" coordsize="21600,21600" o:gfxdata="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y&#10;Qyoc2gAAAAoBAAAPAAAAAAAAAAEAIAAAACIAAABkcnMvZG93bnJldi54bWxQSwECFAAUAAAACACH&#10;TuJA69WPeZQCAAAvBQAADgAAAAAAAAABACAAAAApAQAAZHJzL2Uyb0RvYy54bWxQSwUGAAAAAAYA&#10;BgBZAQAALwYAAAAA&#10;" adj="10800">
                <v:fill on="t" focussize="0,0"/>
                <v:stroke weight="1pt" color="#000000 [3200]" miterlimit="8" joinstyle="miter"/>
                <v:imagedata o:title=""/>
                <o:lock v:ext="edit" aspectratio="f"/>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132080</wp:posOffset>
                </wp:positionH>
                <wp:positionV relativeFrom="paragraph">
                  <wp:posOffset>1383030</wp:posOffset>
                </wp:positionV>
                <wp:extent cx="148590" cy="161925"/>
                <wp:effectExtent l="6350" t="6350" r="16510" b="22225"/>
                <wp:wrapNone/>
                <wp:docPr id="27" name="同心圆 27"/>
                <wp:cNvGraphicFramePr/>
                <a:graphic xmlns:a="http://schemas.openxmlformats.org/drawingml/2006/main">
                  <a:graphicData uri="http://schemas.microsoft.com/office/word/2010/wordprocessingShape">
                    <wps:wsp>
                      <wps:cNvSpPr/>
                      <wps:spPr>
                        <a:xfrm>
                          <a:off x="2303145" y="2540000"/>
                          <a:ext cx="148590" cy="161925"/>
                        </a:xfrm>
                        <a:prstGeom prst="don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10.4pt;margin-top:108.9pt;height:12.75pt;width:11.7pt;z-index:251662336;v-text-anchor:middle;mso-width-relative:page;mso-height-relative:page;" filled="f" stroked="t" coordsize="21600,21600" o:gfxdata="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m6lvnXAAAACQEAAA8AAAAAAAAAAQAgAAAAIgAAAGRy&#10;cy9kb3ducmV2LnhtbFBLAQIUABQAAAAIAIdO4kBR0CkYeAIAANwEAAAOAAAAAAAAAAEAIAAAACYB&#10;AABkcnMvZTJvRG9jLnhtbFBLBQYAAAAABgAGAFkBAAAQBgAAAAA=&#10;" adj="54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92075</wp:posOffset>
                </wp:positionH>
                <wp:positionV relativeFrom="paragraph">
                  <wp:posOffset>1656715</wp:posOffset>
                </wp:positionV>
                <wp:extent cx="895350" cy="323850"/>
                <wp:effectExtent l="13970" t="13970" r="24130" b="24130"/>
                <wp:wrapNone/>
                <wp:docPr id="31" name="矩形 31"/>
                <wp:cNvGraphicFramePr/>
                <a:graphic xmlns:a="http://schemas.openxmlformats.org/drawingml/2006/main">
                  <a:graphicData uri="http://schemas.microsoft.com/office/word/2010/wordprocessingShape">
                    <wps:wsp>
                      <wps:cNvSpPr/>
                      <wps:spPr>
                        <a:xfrm>
                          <a:off x="991870" y="2664460"/>
                          <a:ext cx="89535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5pt;margin-top:130.45pt;height:25.5pt;width:70.5pt;z-index:251659264;v-text-anchor:middle;mso-width-relative:page;mso-height-relative:page;" filled="f" stroked="t" coordsize="21600,21600" o:gfxdata="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TFwzjYAAAACgEAAA8AAAAAAAAAAQAgAAAAIgAAAGRycy9k&#10;b3ducmV2LnhtbFBLAQIUABQAAAAIAIdO4kBNIr15dAIAANcEAAAOAAAAAAAAAAEAIAAAACcBAABk&#10;cnMvZTJvRG9jLnhtbFBLBQYAAAAABgAGAFkBAAANBgAAAAA=&#10;">
                <v:fill on="f" focussize="0,0"/>
                <v:stroke weight="2.25pt" color="#FF0000 [3204]" miterlimit="8" joinstyle="miter"/>
                <v:imagedata o:title=""/>
                <o:lock v:ext="edit" aspectratio="f"/>
              </v:rect>
            </w:pict>
          </mc:Fallback>
        </mc:AlternateContent>
      </w:r>
    </w:p>
    <w:p>
      <w:pPr>
        <w:ind w:left="0" w:leftChars="0" w:firstLine="0" w:firstLineChars="0"/>
        <w:jc w:val="center"/>
        <w:rPr>
          <w:rFonts w:hint="default" w:ascii="Times New Roman" w:hAnsi="Times New Roman" w:eastAsia="黑体" w:cs="Times New Roman"/>
          <w:b w:val="0"/>
          <w:bCs/>
          <w:iCs/>
          <w:color w:val="auto"/>
          <w:sz w:val="24"/>
          <w:szCs w:val="24"/>
        </w:rPr>
      </w:pPr>
      <w:r>
        <w:rPr>
          <w:sz w:val="24"/>
        </w:rPr>
        <mc:AlternateContent>
          <mc:Choice Requires="wps">
            <w:drawing>
              <wp:anchor distT="0" distB="0" distL="114300" distR="114300" simplePos="0" relativeHeight="251684864" behindDoc="0" locked="0" layoutInCell="1" allowOverlap="1">
                <wp:simplePos x="0" y="0"/>
                <wp:positionH relativeFrom="column">
                  <wp:posOffset>1044575</wp:posOffset>
                </wp:positionH>
                <wp:positionV relativeFrom="paragraph">
                  <wp:posOffset>199390</wp:posOffset>
                </wp:positionV>
                <wp:extent cx="1287780" cy="367665"/>
                <wp:effectExtent l="6350" t="6350" r="20320" b="6985"/>
                <wp:wrapNone/>
                <wp:docPr id="54" name="文本框 54"/>
                <wp:cNvGraphicFramePr/>
                <a:graphic xmlns:a="http://schemas.openxmlformats.org/drawingml/2006/main">
                  <a:graphicData uri="http://schemas.microsoft.com/office/word/2010/wordprocessingShape">
                    <wps:wsp>
                      <wps:cNvSpPr txBox="1"/>
                      <wps:spPr>
                        <a:xfrm>
                          <a:off x="0" y="0"/>
                          <a:ext cx="1287780" cy="36766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ind w:left="0" w:leftChars="0" w:firstLine="0" w:firstLineChars="0"/>
                              <w:rPr>
                                <w:rFonts w:hint="default"/>
                                <w:sz w:val="18"/>
                                <w:szCs w:val="18"/>
                                <w:lang w:val="en-US" w:eastAsia="zh-CN"/>
                              </w:rPr>
                            </w:pPr>
                            <w:r>
                              <w:rPr>
                                <w:rFonts w:hint="eastAsia"/>
                                <w:sz w:val="18"/>
                                <w:szCs w:val="18"/>
                                <w:lang w:val="en-US" w:eastAsia="zh-CN"/>
                              </w:rPr>
                              <w:t>无组织废气采样点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25pt;margin-top:15.7pt;height:28.95pt;width:101.4pt;z-index:251684864;mso-width-relative:page;mso-height-relative:page;" fillcolor="#FFFFFF [3201]" filled="t" stroked="t" coordsize="21600,21600" o:gfxdata="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9gG1E2QAAAAkBAAAPAAAAAAAAAAEAIAAA&#10;ACIAAABkcnMvZG93bnJldi54bWxQSwECFAAUAAAACACHTuJAKvDyEH0CAAAMBQAADgAAAAAAAAAB&#10;ACAAAAAoAQAAZHJzL2Uyb0RvYy54bWxQSwUGAAAAAAYABgBZAQAAFwYAAAAA&#10;">
                <v:fill on="t" focussize="0,0"/>
                <v:stroke weight="1pt" color="#FFFFFF [3212]" miterlimit="8" joinstyle="miter"/>
                <v:imagedata o:title=""/>
                <o:lock v:ext="edit" aspectratio="f"/>
                <v:textbox>
                  <w:txbxContent>
                    <w:p>
                      <w:pPr>
                        <w:ind w:left="0" w:leftChars="0" w:firstLine="0" w:firstLineChars="0"/>
                        <w:rPr>
                          <w:rFonts w:hint="default"/>
                          <w:sz w:val="18"/>
                          <w:szCs w:val="18"/>
                          <w:lang w:val="en-US" w:eastAsia="zh-CN"/>
                        </w:rPr>
                      </w:pPr>
                      <w:r>
                        <w:rPr>
                          <w:rFonts w:hint="eastAsia"/>
                          <w:sz w:val="18"/>
                          <w:szCs w:val="18"/>
                          <w:lang w:val="en-US" w:eastAsia="zh-CN"/>
                        </w:rPr>
                        <w:t>无组织废气采样点</w:t>
                      </w:r>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800100</wp:posOffset>
                </wp:positionH>
                <wp:positionV relativeFrom="paragraph">
                  <wp:posOffset>307975</wp:posOffset>
                </wp:positionV>
                <wp:extent cx="165735" cy="142875"/>
                <wp:effectExtent l="10795" t="12700" r="13970" b="15875"/>
                <wp:wrapNone/>
                <wp:docPr id="51" name="等腰三角形 51"/>
                <wp:cNvGraphicFramePr/>
                <a:graphic xmlns:a="http://schemas.openxmlformats.org/drawingml/2006/main">
                  <a:graphicData uri="http://schemas.microsoft.com/office/word/2010/wordprocessingShape">
                    <wps:wsp>
                      <wps:cNvSpPr/>
                      <wps:spPr>
                        <a:xfrm>
                          <a:off x="0" y="0"/>
                          <a:ext cx="165735" cy="1428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63pt;margin-top:24.25pt;height:11.25pt;width:13.05pt;z-index:251683840;v-text-anchor:middle;mso-width-relative:page;mso-height-relative:page;" fillcolor="#FFFFFF [3201]" filled="t" stroked="t" coordsize="21600,21600" o:gfxdata="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S62CW2QAAAAkBAAAPAAAAAAAA&#10;AAEAIAAAACIAAABkcnMvZG93bnJldi54bWxQSwECFAAUAAAACACHTuJAcfYepYMCAAACBQAADgAA&#10;AAAAAAABACAAAAAoAQAAZHJzL2Uyb0RvYy54bWxQSwUGAAAAAAYABgBZAQAAHQYAAAAA&#10;" adj="10800">
                <v:fill on="t" focussize="0,0"/>
                <v:stroke weight="1pt" color="#000000 [3200]" miterlimit="8" joinstyle="miter"/>
                <v:imagedata o:title=""/>
                <o:lock v:ext="edit" aspectratio="f"/>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775335</wp:posOffset>
                </wp:positionH>
                <wp:positionV relativeFrom="paragraph">
                  <wp:posOffset>34925</wp:posOffset>
                </wp:positionV>
                <wp:extent cx="217170" cy="0"/>
                <wp:effectExtent l="0" t="0" r="0" b="0"/>
                <wp:wrapNone/>
                <wp:docPr id="45" name="直接连接符 45"/>
                <wp:cNvGraphicFramePr/>
                <a:graphic xmlns:a="http://schemas.openxmlformats.org/drawingml/2006/main">
                  <a:graphicData uri="http://schemas.microsoft.com/office/word/2010/wordprocessingShape">
                    <wps:wsp>
                      <wps:cNvCnPr/>
                      <wps:spPr>
                        <a:xfrm>
                          <a:off x="0" y="0"/>
                          <a:ext cx="2171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1.05pt;margin-top:2.75pt;height:0pt;width:17.1pt;z-index:251676672;mso-width-relative:page;mso-height-relative:page;" filled="f" stroked="t" coordsize="21600,21600" o:gfxdata="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gogmF1AAA&#10;AAcBAAAPAAAAAAAAAAEAIAAAACIAAABkcnMvZG93bnJldi54bWxQSwECFAAUAAAACACHTuJATMkQ&#10;oekBAACyAwAADgAAAAAAAAABACAAAAAjAQAAZHJzL2Uyb0RvYy54bWxQSwUGAAAAAAYABgBZAQAA&#10;fgUAAAAA&#10;">
                <v:fill on="f" focussize="0,0"/>
                <v:stroke weight="0.5pt" color="#5B9BD5 [3204]" miterlimit="8" joinstyle="miter"/>
                <v:imagedata o:title=""/>
                <o:lock v:ext="edit" aspectratio="f"/>
              </v:lin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6414770</wp:posOffset>
                </wp:positionH>
                <wp:positionV relativeFrom="paragraph">
                  <wp:posOffset>165735</wp:posOffset>
                </wp:positionV>
                <wp:extent cx="804545" cy="398780"/>
                <wp:effectExtent l="5080" t="4445" r="9525" b="15875"/>
                <wp:wrapNone/>
                <wp:docPr id="39" name="文本框 39"/>
                <wp:cNvGraphicFramePr/>
                <a:graphic xmlns:a="http://schemas.openxmlformats.org/drawingml/2006/main">
                  <a:graphicData uri="http://schemas.microsoft.com/office/word/2010/wordprocessingShape">
                    <wps:wsp>
                      <wps:cNvSpPr txBox="1"/>
                      <wps:spPr>
                        <a:xfrm>
                          <a:off x="0" y="0"/>
                          <a:ext cx="804545" cy="3987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sz w:val="15"/>
                                <w:szCs w:val="15"/>
                                <w:lang w:val="en-US" w:eastAsia="zh-CN"/>
                              </w:rPr>
                            </w:pPr>
                            <w:r>
                              <w:rPr>
                                <w:rFonts w:hint="eastAsia"/>
                                <w:sz w:val="15"/>
                                <w:szCs w:val="15"/>
                                <w:lang w:val="en-US" w:eastAsia="zh-CN"/>
                              </w:rPr>
                              <w:t>噪声监测点位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5.1pt;margin-top:13.05pt;height:31.4pt;width:63.35pt;z-index:251670528;mso-width-relative:page;mso-height-relative:page;" fillcolor="#FFFFFF [3201]" filled="t" stroked="t" coordsize="21600,21600" o:gfxdata="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CtZlTYAAAA&#10;CwEAAA8AAAAAAAAAAQAgAAAAIgAAAGRycy9kb3ducmV2LnhtbFBLAQIUABQAAAAIAIdO4kDR7lcE&#10;VgIAALkEAAAOAAAAAAAAAAEAIAAAACcBAABkcnMvZTJvRG9jLnhtbFBLBQYAAAAABgAGAFkBAADv&#10;BQAAAAA=&#10;">
                <v:fill on="t" focussize="0,0"/>
                <v:stroke weight="0.5pt" color="#FFFFFF [3212]" joinstyle="round"/>
                <v:imagedata o:title=""/>
                <o:lock v:ext="edit" aspectratio="f"/>
                <v:textbox>
                  <w:txbxContent>
                    <w:p>
                      <w:pPr>
                        <w:ind w:left="0" w:leftChars="0" w:firstLine="0" w:firstLineChars="0"/>
                        <w:rPr>
                          <w:rFonts w:hint="default" w:eastAsia="宋体"/>
                          <w:sz w:val="15"/>
                          <w:szCs w:val="15"/>
                          <w:lang w:val="en-US" w:eastAsia="zh-CN"/>
                        </w:rPr>
                      </w:pPr>
                      <w:r>
                        <w:rPr>
                          <w:rFonts w:hint="eastAsia"/>
                          <w:sz w:val="15"/>
                          <w:szCs w:val="15"/>
                          <w:lang w:val="en-US" w:eastAsia="zh-CN"/>
                        </w:rPr>
                        <w:t>噪声监测点位</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6200775</wp:posOffset>
                </wp:positionH>
                <wp:positionV relativeFrom="paragraph">
                  <wp:posOffset>307340</wp:posOffset>
                </wp:positionV>
                <wp:extent cx="121920" cy="121920"/>
                <wp:effectExtent l="10160" t="13970" r="20320" b="16510"/>
                <wp:wrapNone/>
                <wp:docPr id="33" name="等腰三角形 33"/>
                <wp:cNvGraphicFramePr/>
                <a:graphic xmlns:a="http://schemas.openxmlformats.org/drawingml/2006/main">
                  <a:graphicData uri="http://schemas.microsoft.com/office/word/2010/wordprocessingShape">
                    <wps:wsp>
                      <wps:cNvSpPr/>
                      <wps:spPr>
                        <a:xfrm>
                          <a:off x="0" y="0"/>
                          <a:ext cx="121920" cy="1219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88.25pt;margin-top:24.2pt;height:9.6pt;width:9.6pt;z-index:251664384;v-text-anchor:middle;mso-width-relative:page;mso-height-relative:page;" fillcolor="#000000 [3200]" filled="t" stroked="t" coordsize="21600,21600" o:gfxdata="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Opegk9oAAAAJAQAA&#10;DwAAAAAAAAABACAAAAAiAAAAZHJzL2Rvd25yZXYueG1sUEsBAhQAFAAAAAgAh07iQAH+symJAgAA&#10;IwUAAA4AAAAAAAAAAQAgAAAAKQEAAGRycy9lMm9Eb2MueG1sUEsFBgAAAAAGAAYAWQEAACQGAAAA&#10;AA==&#10;" adj="10800">
                <v:fill on="t" focussize="0,0"/>
                <v:stroke weight="1pt" color="#000000 [3200]" miterlimit="8" joinstyle="miter"/>
                <v:imagedata o:title=""/>
                <o:lock v:ext="edit" aspectratio="f"/>
              </v:shape>
            </w:pict>
          </mc:Fallback>
        </mc:AlternateContent>
      </w:r>
    </w:p>
    <w:p>
      <w:pPr>
        <w:ind w:left="0" w:leftChars="0" w:firstLine="0" w:firstLineChars="0"/>
        <w:jc w:val="center"/>
        <w:rPr>
          <w:rFonts w:hint="default" w:ascii="Times New Roman" w:hAnsi="Times New Roman" w:eastAsia="黑体" w:cs="Times New Roman"/>
          <w:b w:val="0"/>
          <w:bCs/>
          <w:iCs/>
          <w:color w:val="auto"/>
          <w:sz w:val="24"/>
          <w:szCs w:val="24"/>
        </w:rPr>
      </w:pPr>
    </w:p>
    <w:p>
      <w:pPr>
        <w:ind w:left="0" w:leftChars="0" w:firstLine="0" w:firstLineChars="0"/>
        <w:jc w:val="center"/>
        <w:rPr>
          <w:rFonts w:hint="default" w:ascii="Times New Roman" w:hAnsi="Times New Roman" w:eastAsia="黑体" w:cs="Times New Roman"/>
          <w:b w:val="0"/>
          <w:bCs/>
          <w:iCs/>
          <w:color w:val="auto"/>
          <w:sz w:val="24"/>
          <w:szCs w:val="24"/>
        </w:rPr>
      </w:pPr>
      <w:r>
        <w:rPr>
          <w:rFonts w:hint="default" w:ascii="Times New Roman" w:hAnsi="Times New Roman" w:eastAsia="黑体" w:cs="Times New Roman"/>
          <w:b w:val="0"/>
          <w:bCs/>
          <w:iCs/>
          <w:color w:val="auto"/>
          <w:sz w:val="24"/>
          <w:szCs w:val="24"/>
        </w:rPr>
        <w:t>图</w:t>
      </w:r>
      <w:r>
        <w:rPr>
          <w:rFonts w:hint="default" w:ascii="Times New Roman" w:hAnsi="Times New Roman" w:eastAsia="黑体" w:cs="Times New Roman"/>
          <w:b w:val="0"/>
          <w:bCs/>
          <w:iCs/>
          <w:color w:val="auto"/>
          <w:sz w:val="24"/>
          <w:szCs w:val="24"/>
          <w:lang w:val="en-US" w:eastAsia="zh-CN"/>
        </w:rPr>
        <w:t>3.1</w:t>
      </w:r>
      <w:r>
        <w:rPr>
          <w:rFonts w:hint="default" w:ascii="Times New Roman" w:hAnsi="Times New Roman" w:eastAsia="黑体" w:cs="Times New Roman"/>
          <w:b w:val="0"/>
          <w:bCs/>
          <w:iCs/>
          <w:color w:val="auto"/>
          <w:sz w:val="24"/>
          <w:szCs w:val="24"/>
        </w:rPr>
        <w:t>-3  平面布置图</w:t>
      </w:r>
    </w:p>
    <w:p>
      <w:pPr>
        <w:pStyle w:val="2"/>
        <w:jc w:val="center"/>
        <w:rPr>
          <w:rFonts w:hint="default" w:ascii="Times New Roman" w:hAnsi="Times New Roman" w:cs="Times New Roman"/>
          <w:color w:val="auto"/>
          <w:lang w:val="en-US" w:eastAsia="zh-CN"/>
        </w:rPr>
      </w:pPr>
      <w:r>
        <w:rPr>
          <w:rFonts w:hint="eastAsia" w:cs="Times New Roman"/>
          <w:color w:val="auto"/>
          <w:lang w:val="en-US" w:eastAsia="zh-CN"/>
        </w:rPr>
        <w:t xml:space="preserve"> </w:t>
      </w:r>
      <w:r>
        <w:rPr>
          <w:rFonts w:hint="default" w:ascii="Times New Roman" w:hAnsi="Times New Roman" w:cs="Times New Roman"/>
          <w:color w:val="auto"/>
          <w:lang w:val="en-US" w:eastAsia="zh-CN"/>
        </w:rPr>
        <w:drawing>
          <wp:inline distT="0" distB="0" distL="114300" distR="114300">
            <wp:extent cx="3103880" cy="4137025"/>
            <wp:effectExtent l="0" t="0" r="1270" b="15875"/>
            <wp:docPr id="11" name="图片 11" descr="辊压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辊压机-1"/>
                    <pic:cNvPicPr>
                      <a:picLocks noChangeAspect="1"/>
                    </pic:cNvPicPr>
                  </pic:nvPicPr>
                  <pic:blipFill>
                    <a:blip r:embed="rId15"/>
                    <a:stretch>
                      <a:fillRect/>
                    </a:stretch>
                  </pic:blipFill>
                  <pic:spPr>
                    <a:xfrm>
                      <a:off x="0" y="0"/>
                      <a:ext cx="3103880" cy="4137025"/>
                    </a:xfrm>
                    <a:prstGeom prst="rect">
                      <a:avLst/>
                    </a:prstGeom>
                  </pic:spPr>
                </pic:pic>
              </a:graphicData>
            </a:graphic>
          </wp:inline>
        </w:drawing>
      </w:r>
      <w:r>
        <w:rPr>
          <w:rFonts w:hint="eastAsia" w:cs="Times New Roman"/>
          <w:color w:val="auto"/>
          <w:lang w:val="en-US" w:eastAsia="zh-CN"/>
        </w:rPr>
        <w:t xml:space="preserve">   </w:t>
      </w:r>
      <w:r>
        <w:rPr>
          <w:rFonts w:hint="default" w:ascii="Times New Roman" w:hAnsi="Times New Roman" w:cs="Times New Roman"/>
          <w:color w:val="auto"/>
          <w:lang w:val="en-US" w:eastAsia="zh-CN"/>
        </w:rPr>
        <w:drawing>
          <wp:inline distT="0" distB="0" distL="114300" distR="114300">
            <wp:extent cx="3103245" cy="4135755"/>
            <wp:effectExtent l="0" t="0" r="1905" b="17145"/>
            <wp:docPr id="13" name="图片 13" descr="辊压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辊压机"/>
                    <pic:cNvPicPr>
                      <a:picLocks noChangeAspect="1"/>
                    </pic:cNvPicPr>
                  </pic:nvPicPr>
                  <pic:blipFill>
                    <a:blip r:embed="rId16"/>
                    <a:stretch>
                      <a:fillRect/>
                    </a:stretch>
                  </pic:blipFill>
                  <pic:spPr>
                    <a:xfrm>
                      <a:off x="0" y="0"/>
                      <a:ext cx="3103245" cy="4135755"/>
                    </a:xfrm>
                    <a:prstGeom prst="rect">
                      <a:avLst/>
                    </a:prstGeom>
                  </pic:spPr>
                </pic:pic>
              </a:graphicData>
            </a:graphic>
          </wp:inline>
        </w:drawing>
      </w:r>
    </w:p>
    <w:p>
      <w:pPr>
        <w:pStyle w:val="2"/>
        <w:jc w:val="center"/>
        <w:rPr>
          <w:rFonts w:hint="default" w:ascii="Times New Roman" w:hAnsi="Times New Roman" w:cs="Times New Roman"/>
          <w:color w:val="auto"/>
          <w:lang w:val="en-US" w:eastAsia="zh-CN"/>
        </w:rPr>
      </w:pPr>
    </w:p>
    <w:p>
      <w:pPr>
        <w:pStyle w:val="2"/>
        <w:jc w:val="center"/>
        <w:rPr>
          <w:rFonts w:hint="default" w:ascii="Times New Roman" w:hAnsi="Times New Roman" w:cs="Times New Roman"/>
          <w:color w:val="auto"/>
          <w:lang w:val="en-US" w:eastAsia="zh-CN"/>
        </w:rPr>
        <w:sectPr>
          <w:pgSz w:w="16838" w:h="11906" w:orient="landscape"/>
          <w:pgMar w:top="1587" w:right="1417" w:bottom="1247" w:left="1417" w:header="850" w:footer="709" w:gutter="0"/>
          <w:pgBorders>
            <w:top w:val="none" w:sz="0" w:space="0"/>
            <w:left w:val="none" w:sz="0" w:space="0"/>
            <w:bottom w:val="none" w:sz="0" w:space="0"/>
            <w:right w:val="none" w:sz="0" w:space="0"/>
          </w:pgBorders>
          <w:pgNumType w:fmt="decimal"/>
          <w:cols w:space="0" w:num="1"/>
          <w:rtlGutter w:val="0"/>
          <w:docGrid w:type="lines" w:linePitch="333" w:charSpace="0"/>
        </w:sectPr>
      </w:pPr>
      <w:r>
        <w:rPr>
          <w:rFonts w:hint="eastAsia" w:cs="Times New Roman"/>
          <w:color w:val="auto"/>
          <w:lang w:val="en-US" w:eastAsia="zh-CN"/>
        </w:rPr>
        <w:t>图3.1.4 辊压机系统</w:t>
      </w:r>
    </w:p>
    <w:p>
      <w:pPr>
        <w:pStyle w:val="4"/>
        <w:numPr>
          <w:ilvl w:val="0"/>
          <w:numId w:val="0"/>
        </w:numPr>
        <w:bidi w:val="0"/>
        <w:rPr>
          <w:rFonts w:hint="default" w:ascii="Times New Roman" w:hAnsi="Times New Roman" w:cs="Times New Roman"/>
          <w:color w:val="auto"/>
          <w:lang w:val="en-US" w:eastAsia="zh-CN"/>
        </w:rPr>
      </w:pPr>
      <w:bookmarkStart w:id="134" w:name="_Toc11991"/>
      <w:bookmarkStart w:id="135" w:name="_Toc7909"/>
      <w:bookmarkStart w:id="136" w:name="_Toc15211_WPSOffice_Level2"/>
      <w:bookmarkStart w:id="137" w:name="_Toc20363_WPSOffice_Level2"/>
      <w:r>
        <w:rPr>
          <w:rFonts w:hint="default" w:ascii="Times New Roman" w:hAnsi="Times New Roman" w:cs="Times New Roman"/>
          <w:color w:val="auto"/>
          <w:lang w:val="en-US" w:eastAsia="zh-CN"/>
        </w:rPr>
        <w:t>3.2 建设内容</w:t>
      </w:r>
      <w:bookmarkEnd w:id="134"/>
      <w:bookmarkEnd w:id="135"/>
      <w:bookmarkEnd w:id="136"/>
      <w:bookmarkEnd w:id="137"/>
    </w:p>
    <w:p>
      <w:pPr>
        <w:pStyle w:val="5"/>
        <w:rPr>
          <w:rFonts w:hint="default" w:ascii="Times New Roman" w:hAnsi="Times New Roman" w:eastAsia="黑体" w:cs="Times New Roman"/>
          <w:b w:val="0"/>
          <w:bCs/>
          <w:color w:val="auto"/>
        </w:rPr>
      </w:pPr>
      <w:r>
        <w:rPr>
          <w:rFonts w:hint="default" w:ascii="Times New Roman" w:hAnsi="Times New Roman" w:cs="Times New Roman"/>
          <w:b w:val="0"/>
          <w:bCs/>
          <w:color w:val="auto"/>
          <w:lang w:val="en-US" w:eastAsia="zh-CN"/>
        </w:rPr>
        <w:t xml:space="preserve">3.2.1 </w:t>
      </w:r>
      <w:r>
        <w:rPr>
          <w:rFonts w:hint="default" w:ascii="Times New Roman" w:hAnsi="Times New Roman" w:eastAsia="黑体" w:cs="Times New Roman"/>
          <w:b w:val="0"/>
          <w:bCs/>
          <w:color w:val="auto"/>
        </w:rPr>
        <w:t>项目基本概况</w:t>
      </w:r>
    </w:p>
    <w:p>
      <w:pPr>
        <w:tabs>
          <w:tab w:val="left" w:pos="8280"/>
        </w:tabs>
        <w:spacing w:line="520" w:lineRule="exact"/>
        <w:ind w:right="418" w:rightChars="174"/>
        <w:rPr>
          <w:rFonts w:hint="default" w:ascii="Times New Roman" w:hAnsi="Times New Roman" w:cs="Times New Roman"/>
          <w:color w:val="auto"/>
          <w:lang w:eastAsia="zh-CN"/>
        </w:rPr>
      </w:pPr>
      <w:r>
        <w:rPr>
          <w:rFonts w:hint="default" w:ascii="Times New Roman" w:hAnsi="Times New Roman" w:cs="Times New Roman"/>
          <w:color w:val="auto"/>
        </w:rPr>
        <w:t>项目名称：</w:t>
      </w:r>
      <w:r>
        <w:rPr>
          <w:rFonts w:hint="eastAsia" w:cs="Times New Roman"/>
          <w:color w:val="auto"/>
          <w:lang w:val="en-US" w:eastAsia="zh-CN"/>
        </w:rPr>
        <w:t>辊压机节能改造项目</w:t>
      </w:r>
      <w:r>
        <w:rPr>
          <w:rFonts w:hint="default" w:ascii="Times New Roman" w:hAnsi="Times New Roman" w:cs="Times New Roman"/>
          <w:color w:val="auto"/>
          <w:lang w:eastAsia="zh-CN"/>
        </w:rPr>
        <w:t>；</w:t>
      </w:r>
    </w:p>
    <w:p>
      <w:pPr>
        <w:tabs>
          <w:tab w:val="left" w:pos="8280"/>
        </w:tabs>
        <w:spacing w:line="520" w:lineRule="exact"/>
        <w:ind w:right="418" w:rightChars="174"/>
        <w:rPr>
          <w:rFonts w:hint="default" w:ascii="Times New Roman" w:hAnsi="Times New Roman" w:cs="Times New Roman"/>
          <w:color w:val="auto"/>
        </w:rPr>
      </w:pPr>
      <w:r>
        <w:rPr>
          <w:rFonts w:hint="default" w:ascii="Times New Roman" w:hAnsi="Times New Roman" w:cs="Times New Roman"/>
          <w:color w:val="auto"/>
        </w:rPr>
        <w:t>建设单位：</w:t>
      </w:r>
      <w:r>
        <w:rPr>
          <w:rFonts w:hint="default" w:ascii="Times New Roman" w:hAnsi="Times New Roman" w:cs="Times New Roman"/>
          <w:color w:val="auto"/>
          <w:lang w:eastAsia="zh-CN"/>
        </w:rPr>
        <w:t>枣庄市</w:t>
      </w:r>
      <w:r>
        <w:rPr>
          <w:rFonts w:hint="eastAsia" w:cs="Times New Roman"/>
          <w:color w:val="auto"/>
          <w:lang w:val="en-US" w:eastAsia="zh-CN"/>
        </w:rPr>
        <w:t>金安</w:t>
      </w:r>
      <w:r>
        <w:rPr>
          <w:rFonts w:hint="default" w:ascii="Times New Roman" w:hAnsi="Times New Roman" w:cs="Times New Roman"/>
          <w:color w:val="auto"/>
          <w:lang w:eastAsia="zh-CN"/>
        </w:rPr>
        <w:t>水泥有限公司；</w:t>
      </w:r>
    </w:p>
    <w:p>
      <w:pPr>
        <w:bidi w:val="0"/>
        <w:rPr>
          <w:rFonts w:hint="default" w:ascii="Times New Roman" w:hAnsi="Times New Roman" w:cs="Times New Roman"/>
          <w:color w:val="auto"/>
        </w:rPr>
      </w:pPr>
      <w:r>
        <w:rPr>
          <w:rFonts w:hint="default" w:ascii="Times New Roman" w:hAnsi="Times New Roman" w:cs="Times New Roman"/>
          <w:color w:val="auto"/>
        </w:rPr>
        <w:t>建设性质：</w:t>
      </w:r>
      <w:r>
        <w:rPr>
          <w:rFonts w:hint="default" w:ascii="Times New Roman" w:hAnsi="Times New Roman" w:cs="Times New Roman"/>
          <w:color w:val="auto"/>
          <w:lang w:eastAsia="zh-CN"/>
        </w:rPr>
        <w:t>改扩建；</w:t>
      </w:r>
    </w:p>
    <w:p>
      <w:pPr>
        <w:bidi w:val="0"/>
        <w:rPr>
          <w:rFonts w:hint="default" w:ascii="Times New Roman" w:hAnsi="Times New Roman" w:cs="Times New Roman"/>
          <w:color w:val="auto"/>
        </w:rPr>
      </w:pPr>
      <w:r>
        <w:rPr>
          <w:rFonts w:hint="default" w:ascii="Times New Roman" w:hAnsi="Times New Roman" w:cs="Times New Roman"/>
          <w:color w:val="auto"/>
        </w:rPr>
        <w:t>建设地点：</w:t>
      </w:r>
      <w:r>
        <w:rPr>
          <w:rFonts w:hint="eastAsia" w:cs="Times New Roman"/>
          <w:color w:val="auto"/>
          <w:lang w:val="en-US" w:eastAsia="zh-CN"/>
        </w:rPr>
        <w:t>峄城</w:t>
      </w:r>
      <w:r>
        <w:rPr>
          <w:rFonts w:hint="default" w:ascii="Times New Roman" w:hAnsi="Times New Roman" w:cs="Times New Roman"/>
          <w:bCs/>
          <w:color w:val="auto"/>
          <w:sz w:val="24"/>
        </w:rPr>
        <w:t>区</w:t>
      </w:r>
      <w:r>
        <w:rPr>
          <w:rFonts w:hint="eastAsia" w:cs="Times New Roman"/>
          <w:bCs/>
          <w:color w:val="auto"/>
          <w:sz w:val="24"/>
          <w:lang w:val="en-US" w:eastAsia="zh-CN"/>
        </w:rPr>
        <w:t>峨山</w:t>
      </w:r>
      <w:r>
        <w:rPr>
          <w:rFonts w:hint="default" w:ascii="Times New Roman" w:hAnsi="Times New Roman" w:cs="Times New Roman"/>
          <w:bCs/>
          <w:color w:val="auto"/>
          <w:sz w:val="24"/>
        </w:rPr>
        <w:t>镇</w:t>
      </w:r>
      <w:r>
        <w:rPr>
          <w:rFonts w:hint="eastAsia" w:cs="Times New Roman"/>
          <w:bCs/>
          <w:color w:val="auto"/>
          <w:sz w:val="24"/>
          <w:lang w:val="en-US" w:eastAsia="zh-CN"/>
        </w:rPr>
        <w:t>左庄村驻</w:t>
      </w:r>
      <w:r>
        <w:rPr>
          <w:rFonts w:hint="default" w:ascii="Times New Roman" w:hAnsi="Times New Roman" w:cs="Times New Roman"/>
          <w:bCs/>
          <w:color w:val="auto"/>
          <w:sz w:val="24"/>
        </w:rPr>
        <w:t>地</w:t>
      </w:r>
      <w:r>
        <w:rPr>
          <w:rFonts w:hint="default" w:ascii="Times New Roman" w:hAnsi="Times New Roman" w:cs="Times New Roman"/>
          <w:bCs/>
          <w:color w:val="auto"/>
          <w:sz w:val="24"/>
          <w:lang w:eastAsia="zh-CN"/>
        </w:rPr>
        <w:t>厂区内</w:t>
      </w:r>
      <w:r>
        <w:rPr>
          <w:rFonts w:hint="default" w:ascii="Times New Roman" w:hAnsi="Times New Roman" w:cs="Times New Roman"/>
          <w:color w:val="auto"/>
          <w:lang w:eastAsia="zh-CN"/>
        </w:rPr>
        <w:t>；</w:t>
      </w:r>
    </w:p>
    <w:p>
      <w:pPr>
        <w:bidi w:val="0"/>
        <w:rPr>
          <w:rFonts w:hint="default" w:ascii="Times New Roman" w:hAnsi="Times New Roman" w:cs="Times New Roman"/>
          <w:color w:val="auto"/>
        </w:rPr>
      </w:pPr>
      <w:r>
        <w:rPr>
          <w:rFonts w:hint="default" w:ascii="Times New Roman" w:hAnsi="Times New Roman" w:cs="Times New Roman"/>
          <w:color w:val="auto"/>
        </w:rPr>
        <w:t>占地面积：</w:t>
      </w:r>
      <w:r>
        <w:rPr>
          <w:rFonts w:hint="default" w:ascii="Times New Roman" w:hAnsi="Times New Roman" w:cs="Times New Roman"/>
          <w:color w:val="auto"/>
          <w:lang w:val="en-US" w:eastAsia="zh-CN"/>
        </w:rPr>
        <w:t>无新增占地面积；</w:t>
      </w:r>
      <w:r>
        <w:rPr>
          <w:rFonts w:hint="eastAsia" w:cs="Times New Roman"/>
          <w:color w:val="auto"/>
          <w:lang w:val="en-US" w:eastAsia="zh-CN"/>
        </w:rPr>
        <w:t>3.5米*14球磨机水泥生产线的锟压机系统，</w:t>
      </w:r>
      <w:r>
        <w:rPr>
          <w:rFonts w:hint="default" w:ascii="Times New Roman" w:hAnsi="Times New Roman" w:cs="Times New Roman"/>
          <w:color w:val="auto"/>
          <w:lang w:val="en-US" w:eastAsia="zh-CN"/>
        </w:rPr>
        <w:t>于厂区内建设；</w:t>
      </w:r>
    </w:p>
    <w:p>
      <w:pPr>
        <w:bidi w:val="0"/>
        <w:rPr>
          <w:rFonts w:hint="default" w:ascii="Times New Roman" w:hAnsi="Times New Roman" w:cs="Times New Roman"/>
          <w:color w:val="auto"/>
        </w:rPr>
      </w:pPr>
      <w:r>
        <w:rPr>
          <w:rFonts w:hint="default" w:ascii="Times New Roman" w:hAnsi="Times New Roman" w:cs="Times New Roman"/>
          <w:color w:val="auto"/>
        </w:rPr>
        <w:t>项目产品</w:t>
      </w:r>
      <w:r>
        <w:rPr>
          <w:rFonts w:hint="default" w:ascii="Times New Roman" w:hAnsi="Times New Roman" w:cs="Times New Roman"/>
          <w:color w:val="auto"/>
          <w:lang w:eastAsia="zh-CN"/>
        </w:rPr>
        <w:t>及</w:t>
      </w:r>
      <w:r>
        <w:rPr>
          <w:rFonts w:hint="default" w:ascii="Times New Roman" w:hAnsi="Times New Roman" w:cs="Times New Roman"/>
          <w:color w:val="auto"/>
        </w:rPr>
        <w:t>规模：</w:t>
      </w:r>
      <w:r>
        <w:rPr>
          <w:rFonts w:hint="default" w:ascii="Times New Roman" w:hAnsi="Times New Roman" w:cs="Times New Roman"/>
          <w:color w:val="auto"/>
          <w:lang w:eastAsia="zh-CN"/>
        </w:rPr>
        <w:t>年产</w:t>
      </w:r>
      <w:r>
        <w:rPr>
          <w:rFonts w:hint="eastAsia" w:cs="Times New Roman"/>
          <w:color w:val="auto"/>
          <w:lang w:val="en-US" w:eastAsia="zh-CN"/>
        </w:rPr>
        <w:t>7</w:t>
      </w:r>
      <w:r>
        <w:rPr>
          <w:rFonts w:hint="default" w:ascii="Times New Roman" w:hAnsi="Times New Roman" w:cs="Times New Roman"/>
          <w:color w:val="auto"/>
          <w:lang w:eastAsia="zh-CN"/>
        </w:rPr>
        <w:t>0万吨</w:t>
      </w:r>
      <w:r>
        <w:rPr>
          <w:rFonts w:hint="eastAsia" w:cs="Times New Roman"/>
          <w:color w:val="auto"/>
          <w:lang w:val="en-US" w:eastAsia="zh-CN"/>
        </w:rPr>
        <w:t>水泥</w:t>
      </w:r>
      <w:r>
        <w:rPr>
          <w:rFonts w:hint="default" w:ascii="Times New Roman" w:hAnsi="Times New Roman" w:cs="Times New Roman"/>
          <w:color w:val="auto"/>
          <w:lang w:eastAsia="zh-CN"/>
        </w:rPr>
        <w:t>；</w:t>
      </w:r>
    </w:p>
    <w:p>
      <w:pPr>
        <w:bidi w:val="0"/>
        <w:rPr>
          <w:rFonts w:hint="default" w:ascii="Times New Roman" w:hAnsi="Times New Roman" w:cs="Times New Roman"/>
          <w:color w:val="auto"/>
        </w:rPr>
      </w:pPr>
      <w:r>
        <w:rPr>
          <w:rFonts w:hint="default" w:ascii="Times New Roman" w:hAnsi="Times New Roman" w:cs="Times New Roman"/>
          <w:color w:val="auto"/>
        </w:rPr>
        <w:t>劳动定员：</w:t>
      </w:r>
      <w:r>
        <w:rPr>
          <w:rFonts w:hint="eastAsia" w:cs="Times New Roman"/>
          <w:color w:val="auto"/>
          <w:lang w:eastAsia="zh-CN"/>
        </w:rPr>
        <w:t>不新增</w:t>
      </w:r>
      <w:r>
        <w:rPr>
          <w:rFonts w:hint="eastAsia" w:cs="Times New Roman"/>
          <w:color w:val="auto"/>
          <w:lang w:val="en-US" w:eastAsia="zh-CN"/>
        </w:rPr>
        <w:t>员工，</w:t>
      </w:r>
      <w:r>
        <w:rPr>
          <w:rFonts w:hint="default" w:ascii="Times New Roman" w:hAnsi="Times New Roman" w:cs="Times New Roman"/>
          <w:color w:val="auto"/>
          <w:sz w:val="24"/>
        </w:rPr>
        <w:t>全厂职工80人</w:t>
      </w:r>
      <w:r>
        <w:rPr>
          <w:rFonts w:hint="default" w:ascii="Times New Roman" w:hAnsi="Times New Roman" w:cs="Times New Roman"/>
          <w:color w:val="auto"/>
          <w:lang w:val="en-US" w:eastAsia="zh-CN"/>
        </w:rPr>
        <w:t>；</w:t>
      </w:r>
    </w:p>
    <w:p>
      <w:pPr>
        <w:bidi w:val="0"/>
        <w:rPr>
          <w:rFonts w:hint="default" w:ascii="Times New Roman" w:hAnsi="Times New Roman" w:eastAsia="宋体" w:cs="Times New Roman"/>
          <w:color w:val="auto"/>
          <w:lang w:eastAsia="zh-CN"/>
        </w:rPr>
      </w:pPr>
      <w:r>
        <w:rPr>
          <w:rFonts w:hint="default" w:ascii="Times New Roman" w:hAnsi="Times New Roman" w:cs="Times New Roman"/>
          <w:color w:val="auto"/>
        </w:rPr>
        <w:t>年运行时间：</w:t>
      </w:r>
      <w:r>
        <w:rPr>
          <w:rFonts w:hint="default" w:ascii="Times New Roman" w:hAnsi="Times New Roman" w:cs="Times New Roman"/>
          <w:color w:val="auto"/>
          <w:lang w:eastAsia="zh-CN"/>
        </w:rPr>
        <w:t>年工作日为300天，</w:t>
      </w:r>
      <w:r>
        <w:rPr>
          <w:rFonts w:hint="eastAsia" w:cs="Times New Roman"/>
          <w:color w:val="auto"/>
          <w:lang w:val="en-US" w:eastAsia="zh-CN"/>
        </w:rPr>
        <w:t>三</w:t>
      </w:r>
      <w:r>
        <w:rPr>
          <w:rFonts w:hint="default" w:ascii="Times New Roman" w:hAnsi="Times New Roman" w:cs="Times New Roman"/>
          <w:color w:val="auto"/>
          <w:sz w:val="24"/>
        </w:rPr>
        <w:t>班制，每班</w:t>
      </w:r>
      <w:r>
        <w:rPr>
          <w:rFonts w:hint="eastAsia" w:cs="Times New Roman"/>
          <w:color w:val="auto"/>
          <w:sz w:val="24"/>
          <w:lang w:val="en-US" w:eastAsia="zh-CN"/>
        </w:rPr>
        <w:t>8</w:t>
      </w:r>
      <w:r>
        <w:rPr>
          <w:rFonts w:hint="default" w:ascii="Times New Roman" w:hAnsi="Times New Roman" w:cs="Times New Roman"/>
          <w:color w:val="auto"/>
          <w:sz w:val="24"/>
        </w:rPr>
        <w:t>小时工作制</w:t>
      </w:r>
      <w:r>
        <w:rPr>
          <w:rFonts w:hint="default" w:ascii="Times New Roman" w:hAnsi="Times New Roman" w:cs="Times New Roman"/>
          <w:bCs/>
          <w:color w:val="auto"/>
          <w:sz w:val="24"/>
        </w:rPr>
        <w:t>，</w:t>
      </w:r>
      <w:r>
        <w:rPr>
          <w:rFonts w:hint="default" w:ascii="Times New Roman" w:hAnsi="Times New Roman" w:cs="Times New Roman"/>
          <w:color w:val="auto"/>
          <w:lang w:eastAsia="zh-CN"/>
        </w:rPr>
        <w:t>共</w:t>
      </w:r>
      <w:r>
        <w:rPr>
          <w:rFonts w:hint="eastAsia" w:cs="Times New Roman"/>
          <w:color w:val="auto"/>
          <w:lang w:val="en-US" w:eastAsia="zh-CN"/>
        </w:rPr>
        <w:t>72</w:t>
      </w:r>
      <w:r>
        <w:rPr>
          <w:rFonts w:hint="default" w:ascii="Times New Roman" w:hAnsi="Times New Roman" w:cs="Times New Roman"/>
          <w:color w:val="auto"/>
          <w:lang w:val="en-US" w:eastAsia="zh-CN"/>
        </w:rPr>
        <w:t>00</w:t>
      </w:r>
      <w:r>
        <w:rPr>
          <w:rFonts w:hint="default" w:ascii="Times New Roman" w:hAnsi="Times New Roman" w:cs="Times New Roman"/>
          <w:color w:val="auto"/>
          <w:lang w:eastAsia="zh-CN"/>
        </w:rPr>
        <w:t>小时；</w:t>
      </w:r>
    </w:p>
    <w:p>
      <w:pPr>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建设投资：项目</w:t>
      </w:r>
      <w:r>
        <w:rPr>
          <w:rFonts w:hint="default" w:ascii="Times New Roman" w:hAnsi="Times New Roman" w:cs="Times New Roman"/>
          <w:color w:val="auto"/>
          <w:lang w:val="en-US" w:eastAsia="zh-CN"/>
        </w:rPr>
        <w:t>计划</w:t>
      </w:r>
      <w:r>
        <w:rPr>
          <w:rFonts w:hint="default" w:ascii="Times New Roman" w:hAnsi="Times New Roman" w:cs="Times New Roman"/>
          <w:color w:val="auto"/>
        </w:rPr>
        <w:t>总投资</w:t>
      </w:r>
      <w:r>
        <w:rPr>
          <w:rFonts w:hint="eastAsia" w:cs="Times New Roman"/>
          <w:color w:val="auto"/>
          <w:lang w:val="en-US" w:eastAsia="zh-CN"/>
        </w:rPr>
        <w:t>1500</w:t>
      </w:r>
      <w:r>
        <w:rPr>
          <w:rFonts w:hint="default" w:ascii="Times New Roman" w:hAnsi="Times New Roman" w:cs="Times New Roman"/>
          <w:color w:val="auto"/>
          <w:lang w:val="en-US" w:eastAsia="zh-CN"/>
        </w:rPr>
        <w:t>万元</w:t>
      </w:r>
      <w:r>
        <w:rPr>
          <w:rFonts w:hint="eastAsia" w:cs="Times New Roman"/>
          <w:color w:val="auto"/>
          <w:lang w:val="en-US" w:eastAsia="zh-CN"/>
        </w:rPr>
        <w:t>，实际投资投资1500万元。</w:t>
      </w:r>
    </w:p>
    <w:p>
      <w:pPr>
        <w:pStyle w:val="5"/>
        <w:rPr>
          <w:rFonts w:hint="default" w:ascii="Times New Roman" w:hAnsi="Times New Roman" w:eastAsia="黑体" w:cs="Times New Roman"/>
          <w:b w:val="0"/>
          <w:bCs/>
          <w:color w:val="auto"/>
        </w:rPr>
      </w:pPr>
      <w:r>
        <w:rPr>
          <w:rFonts w:hint="default" w:ascii="Times New Roman" w:hAnsi="Times New Roman" w:cs="Times New Roman"/>
          <w:b w:val="0"/>
          <w:bCs/>
          <w:color w:val="auto"/>
          <w:lang w:val="en-US" w:eastAsia="zh-CN"/>
        </w:rPr>
        <w:t xml:space="preserve">3.2.2 </w:t>
      </w:r>
      <w:r>
        <w:rPr>
          <w:rFonts w:hint="default" w:ascii="Times New Roman" w:hAnsi="Times New Roman" w:eastAsia="黑体" w:cs="Times New Roman"/>
          <w:b w:val="0"/>
          <w:bCs/>
          <w:color w:val="auto"/>
          <w:lang w:eastAsia="zh-CN"/>
        </w:rPr>
        <w:t>工程</w:t>
      </w:r>
      <w:r>
        <w:rPr>
          <w:rFonts w:hint="default" w:ascii="Times New Roman" w:hAnsi="Times New Roman" w:eastAsia="黑体" w:cs="Times New Roman"/>
          <w:b w:val="0"/>
          <w:bCs/>
          <w:color w:val="auto"/>
        </w:rPr>
        <w:t>组成</w:t>
      </w:r>
    </w:p>
    <w:p>
      <w:pPr>
        <w:jc w:val="both"/>
        <w:rPr>
          <w:rFonts w:hint="default" w:ascii="Times New Roman" w:hAnsi="Times New Roman" w:cs="Times New Roman"/>
          <w:color w:val="auto"/>
          <w:sz w:val="24"/>
        </w:rPr>
      </w:pPr>
      <w:r>
        <w:rPr>
          <w:rFonts w:hint="default" w:ascii="Times New Roman" w:hAnsi="Times New Roman" w:cs="Times New Roman"/>
          <w:color w:val="auto"/>
          <w:sz w:val="24"/>
          <w:lang w:eastAsia="zh-CN"/>
        </w:rPr>
        <w:t>工程</w:t>
      </w:r>
      <w:r>
        <w:rPr>
          <w:rFonts w:hint="default" w:ascii="Times New Roman" w:hAnsi="Times New Roman" w:cs="Times New Roman"/>
          <w:color w:val="auto"/>
          <w:sz w:val="24"/>
        </w:rPr>
        <w:t>组成详见表</w:t>
      </w:r>
      <w:r>
        <w:rPr>
          <w:rFonts w:hint="default" w:ascii="Times New Roman" w:hAnsi="Times New Roman" w:cs="Times New Roman"/>
          <w:color w:val="auto"/>
          <w:sz w:val="24"/>
          <w:lang w:val="en-US" w:eastAsia="zh-CN"/>
        </w:rPr>
        <w:t>3.2-1</w:t>
      </w:r>
      <w:r>
        <w:rPr>
          <w:rFonts w:hint="default" w:ascii="Times New Roman" w:hAnsi="Times New Roman" w:cs="Times New Roman"/>
          <w:color w:val="auto"/>
          <w:sz w:val="24"/>
        </w:rPr>
        <w:t>。</w:t>
      </w:r>
    </w:p>
    <w:p>
      <w:pPr>
        <w:jc w:val="center"/>
        <w:rPr>
          <w:rFonts w:hint="default" w:ascii="Times New Roman" w:hAnsi="Times New Roman" w:eastAsia="黑体" w:cs="Times New Roman"/>
          <w:b w:val="0"/>
          <w:bCs/>
          <w:iCs/>
          <w:color w:val="auto"/>
          <w:sz w:val="24"/>
          <w:szCs w:val="24"/>
        </w:rPr>
      </w:pPr>
      <w:r>
        <w:rPr>
          <w:rFonts w:hint="default" w:ascii="Times New Roman" w:hAnsi="Times New Roman" w:eastAsia="黑体" w:cs="Times New Roman"/>
          <w:b w:val="0"/>
          <w:bCs/>
          <w:iCs/>
          <w:color w:val="auto"/>
          <w:sz w:val="24"/>
          <w:szCs w:val="24"/>
        </w:rPr>
        <w:t>表</w:t>
      </w:r>
      <w:r>
        <w:rPr>
          <w:rFonts w:hint="default" w:ascii="Times New Roman" w:hAnsi="Times New Roman" w:eastAsia="黑体" w:cs="Times New Roman"/>
          <w:b w:val="0"/>
          <w:bCs/>
          <w:iCs/>
          <w:color w:val="auto"/>
          <w:sz w:val="24"/>
          <w:szCs w:val="24"/>
          <w:lang w:val="en-US" w:eastAsia="zh-CN"/>
        </w:rPr>
        <w:t xml:space="preserve">3.2-1 </w:t>
      </w:r>
      <w:r>
        <w:rPr>
          <w:rFonts w:hint="default" w:ascii="Times New Roman" w:hAnsi="Times New Roman" w:eastAsia="黑体" w:cs="Times New Roman"/>
          <w:b w:val="0"/>
          <w:bCs/>
          <w:iCs/>
          <w:color w:val="auto"/>
          <w:sz w:val="24"/>
          <w:szCs w:val="24"/>
        </w:rPr>
        <w:t xml:space="preserve"> 项目组成一览表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624"/>
        <w:gridCol w:w="1593"/>
        <w:gridCol w:w="5946"/>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46" w:hRule="atLeast"/>
          <w:jc w:val="center"/>
        </w:trPr>
        <w:tc>
          <w:tcPr>
            <w:tcW w:w="340" w:type="pct"/>
            <w:noWrap w:val="0"/>
            <w:vAlign w:val="center"/>
          </w:tcPr>
          <w:p>
            <w:pPr>
              <w:pStyle w:val="10"/>
              <w:spacing w:after="0" w:line="240" w:lineRule="auto"/>
              <w:ind w:left="0" w:leftChars="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工程类别</w:t>
            </w:r>
          </w:p>
        </w:tc>
        <w:tc>
          <w:tcPr>
            <w:tcW w:w="868" w:type="pct"/>
            <w:noWrap w:val="0"/>
            <w:vAlign w:val="center"/>
          </w:tcPr>
          <w:p>
            <w:pPr>
              <w:pStyle w:val="10"/>
              <w:spacing w:after="0" w:line="240" w:lineRule="auto"/>
              <w:ind w:left="0" w:leftChars="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工程名称</w:t>
            </w:r>
          </w:p>
        </w:tc>
        <w:tc>
          <w:tcPr>
            <w:tcW w:w="3240" w:type="pct"/>
            <w:noWrap w:val="0"/>
            <w:vAlign w:val="center"/>
          </w:tcPr>
          <w:p>
            <w:pPr>
              <w:pStyle w:val="10"/>
              <w:spacing w:after="0"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建设内容及规模</w:t>
            </w:r>
          </w:p>
        </w:tc>
        <w:tc>
          <w:tcPr>
            <w:tcW w:w="551" w:type="pct"/>
            <w:noWrap w:val="0"/>
            <w:vAlign w:val="center"/>
          </w:tcPr>
          <w:p>
            <w:pPr>
              <w:pStyle w:val="10"/>
              <w:spacing w:after="0" w:line="240" w:lineRule="auto"/>
              <w:ind w:left="0" w:leftChars="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val="0"/>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69" w:hRule="atLeast"/>
          <w:jc w:val="center"/>
        </w:trPr>
        <w:tc>
          <w:tcPr>
            <w:tcW w:w="340" w:type="pct"/>
            <w:noWrap w:val="0"/>
            <w:vAlign w:val="center"/>
          </w:tcPr>
          <w:p>
            <w:pPr>
              <w:pStyle w:val="10"/>
              <w:spacing w:after="0" w:line="240" w:lineRule="auto"/>
              <w:ind w:left="0" w:leftChars="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主体工程</w:t>
            </w:r>
          </w:p>
        </w:tc>
        <w:tc>
          <w:tcPr>
            <w:tcW w:w="868" w:type="pct"/>
            <w:noWrap w:val="0"/>
            <w:vAlign w:val="center"/>
          </w:tcPr>
          <w:p>
            <w:pPr>
              <w:pStyle w:val="10"/>
              <w:spacing w:after="0" w:line="240" w:lineRule="auto"/>
              <w:ind w:left="0" w:lef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辊压系统</w:t>
            </w:r>
          </w:p>
        </w:tc>
        <w:tc>
          <w:tcPr>
            <w:tcW w:w="3240" w:type="pct"/>
            <w:noWrap w:val="0"/>
            <w:vAlign w:val="center"/>
          </w:tcPr>
          <w:p>
            <w:p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1台，PFG140-80型锟压机</w:t>
            </w:r>
          </w:p>
        </w:tc>
        <w:tc>
          <w:tcPr>
            <w:tcW w:w="551" w:type="pct"/>
            <w:noWrap w:val="0"/>
            <w:vAlign w:val="center"/>
          </w:tcPr>
          <w:p>
            <w:p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70" w:hRule="atLeast"/>
          <w:jc w:val="center"/>
        </w:trPr>
        <w:tc>
          <w:tcPr>
            <w:tcW w:w="340" w:type="pct"/>
            <w:vMerge w:val="restart"/>
            <w:noWrap w:val="0"/>
            <w:vAlign w:val="center"/>
          </w:tcPr>
          <w:p>
            <w:pPr>
              <w:pStyle w:val="10"/>
              <w:spacing w:after="0"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其他工程</w:t>
            </w:r>
          </w:p>
        </w:tc>
        <w:tc>
          <w:tcPr>
            <w:tcW w:w="868" w:type="pct"/>
            <w:noWrap w:val="0"/>
            <w:vAlign w:val="center"/>
          </w:tcPr>
          <w:p>
            <w:pPr>
              <w:pStyle w:val="10"/>
              <w:spacing w:after="0" w:line="240" w:lineRule="auto"/>
              <w:ind w:left="0" w:leftChars="0" w:firstLine="0" w:firstLineChars="0"/>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给料系统</w:t>
            </w:r>
          </w:p>
        </w:tc>
        <w:tc>
          <w:tcPr>
            <w:tcW w:w="3240" w:type="pct"/>
            <w:noWrap w:val="0"/>
            <w:vAlign w:val="center"/>
          </w:tcPr>
          <w:p>
            <w:pPr>
              <w:spacing w:line="240" w:lineRule="auto"/>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皮带输送机3台，提升能力为150t/h提升机6台，输送能力为120t/h空气输送斜槽3台。</w:t>
            </w:r>
          </w:p>
        </w:tc>
        <w:tc>
          <w:tcPr>
            <w:tcW w:w="551" w:type="pct"/>
            <w:noWrap w:val="0"/>
            <w:vAlign w:val="center"/>
          </w:tcPr>
          <w:p>
            <w:pPr>
              <w:spacing w:line="240" w:lineRule="auto"/>
              <w:ind w:firstLine="0" w:firstLineChars="0"/>
              <w:jc w:val="center"/>
              <w:rPr>
                <w:rFonts w:hint="eastAsia"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70" w:hRule="atLeast"/>
          <w:jc w:val="center"/>
        </w:trPr>
        <w:tc>
          <w:tcPr>
            <w:tcW w:w="340" w:type="pct"/>
            <w:vMerge w:val="continue"/>
            <w:noWrap w:val="0"/>
            <w:vAlign w:val="center"/>
          </w:tcPr>
          <w:p>
            <w:pPr>
              <w:pStyle w:val="10"/>
              <w:spacing w:after="0" w:line="240" w:lineRule="auto"/>
              <w:ind w:left="0" w:leftChars="0" w:firstLine="0" w:firstLineChars="0"/>
              <w:jc w:val="center"/>
              <w:rPr>
                <w:rFonts w:hint="eastAsia" w:cs="Times New Roman"/>
                <w:b w:val="0"/>
                <w:bCs w:val="0"/>
                <w:color w:val="auto"/>
                <w:sz w:val="21"/>
                <w:szCs w:val="21"/>
                <w:lang w:val="en-US" w:eastAsia="zh-CN"/>
              </w:rPr>
            </w:pPr>
          </w:p>
        </w:tc>
        <w:tc>
          <w:tcPr>
            <w:tcW w:w="868" w:type="pct"/>
            <w:noWrap w:val="0"/>
            <w:vAlign w:val="center"/>
          </w:tcPr>
          <w:p>
            <w:pPr>
              <w:pStyle w:val="10"/>
              <w:spacing w:after="0" w:line="240" w:lineRule="auto"/>
              <w:ind w:left="0" w:leftChars="0"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仓储工程</w:t>
            </w:r>
          </w:p>
        </w:tc>
        <w:tc>
          <w:tcPr>
            <w:tcW w:w="3240" w:type="pct"/>
            <w:noWrap w:val="0"/>
            <w:vAlign w:val="center"/>
          </w:tcPr>
          <w:p>
            <w:p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混合材库φ10m*15m（2个）；熟料库φ10m*15m（2个）；石膏库10m*15m（2个）；水泥均化库φ15m*23m（6个）；水泥磨磨房130m</w:t>
            </w:r>
            <w:r>
              <w:rPr>
                <w:rFonts w:hint="eastAsia" w:cs="Times New Roman"/>
                <w:b w:val="0"/>
                <w:bCs w:val="0"/>
                <w:color w:val="auto"/>
                <w:sz w:val="21"/>
                <w:szCs w:val="21"/>
                <w:vertAlign w:val="superscript"/>
                <w:lang w:val="en-US" w:eastAsia="zh-CN"/>
              </w:rPr>
              <w:t>2</w:t>
            </w:r>
            <w:r>
              <w:rPr>
                <w:rFonts w:hint="eastAsia" w:cs="Times New Roman"/>
                <w:b w:val="0"/>
                <w:bCs w:val="0"/>
                <w:color w:val="auto"/>
                <w:sz w:val="21"/>
                <w:szCs w:val="21"/>
                <w:lang w:val="en-US" w:eastAsia="zh-CN"/>
              </w:rPr>
              <w:t>（1个）；袋装水成品库配备2t电动葫芦起重。</w:t>
            </w:r>
          </w:p>
        </w:tc>
        <w:tc>
          <w:tcPr>
            <w:tcW w:w="551" w:type="pct"/>
            <w:noWrap w:val="0"/>
            <w:vAlign w:val="center"/>
          </w:tcPr>
          <w:p>
            <w:pPr>
              <w:spacing w:line="240" w:lineRule="auto"/>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0" w:type="pct"/>
            <w:vMerge w:val="continue"/>
            <w:noWrap w:val="0"/>
            <w:vAlign w:val="center"/>
          </w:tcPr>
          <w:p>
            <w:pPr>
              <w:pStyle w:val="10"/>
              <w:spacing w:after="0" w:line="240" w:lineRule="auto"/>
              <w:ind w:left="0" w:leftChars="0" w:firstLine="0" w:firstLineChars="0"/>
              <w:jc w:val="center"/>
              <w:rPr>
                <w:rFonts w:hint="default" w:ascii="Times New Roman" w:hAnsi="Times New Roman" w:eastAsia="宋体" w:cs="Times New Roman"/>
                <w:b w:val="0"/>
                <w:bCs w:val="0"/>
                <w:color w:val="auto"/>
                <w:sz w:val="21"/>
                <w:szCs w:val="21"/>
              </w:rPr>
            </w:pPr>
          </w:p>
        </w:tc>
        <w:tc>
          <w:tcPr>
            <w:tcW w:w="868" w:type="pct"/>
            <w:noWrap w:val="0"/>
            <w:vAlign w:val="center"/>
          </w:tcPr>
          <w:p>
            <w:pPr>
              <w:pStyle w:val="10"/>
              <w:spacing w:after="0"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给水</w:t>
            </w:r>
            <w:r>
              <w:rPr>
                <w:rFonts w:hint="eastAsia" w:cs="Times New Roman"/>
                <w:b w:val="0"/>
                <w:bCs w:val="0"/>
                <w:color w:val="auto"/>
                <w:sz w:val="21"/>
                <w:szCs w:val="21"/>
                <w:lang w:val="en-US" w:eastAsia="zh-CN"/>
              </w:rPr>
              <w:t>系统</w:t>
            </w:r>
          </w:p>
        </w:tc>
        <w:tc>
          <w:tcPr>
            <w:tcW w:w="3240" w:type="pct"/>
            <w:noWrap w:val="0"/>
            <w:vAlign w:val="center"/>
          </w:tcPr>
          <w:p>
            <w:pPr>
              <w:pStyle w:val="17"/>
              <w:overflowPunct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rPr>
            </w:pPr>
            <w:r>
              <w:rPr>
                <w:rFonts w:hint="eastAsia" w:cs="Times New Roman"/>
                <w:b w:val="0"/>
                <w:bCs w:val="0"/>
                <w:color w:val="auto"/>
                <w:sz w:val="21"/>
                <w:szCs w:val="21"/>
                <w:lang w:val="en-US" w:eastAsia="zh-CN"/>
              </w:rPr>
              <w:t>水源为厂区自备水井，出水量2m</w:t>
            </w:r>
            <w:r>
              <w:rPr>
                <w:rFonts w:hint="eastAsia" w:cs="Times New Roman"/>
                <w:b w:val="0"/>
                <w:bCs w:val="0"/>
                <w:color w:val="auto"/>
                <w:sz w:val="21"/>
                <w:szCs w:val="21"/>
                <w:vertAlign w:val="superscript"/>
                <w:lang w:val="en-US" w:eastAsia="zh-CN"/>
              </w:rPr>
              <w:t>3</w:t>
            </w:r>
            <w:r>
              <w:rPr>
                <w:rFonts w:hint="eastAsia" w:cs="Times New Roman"/>
                <w:b w:val="0"/>
                <w:bCs w:val="0"/>
                <w:color w:val="auto"/>
                <w:sz w:val="21"/>
                <w:szCs w:val="21"/>
                <w:lang w:val="en-US" w:eastAsia="zh-CN"/>
              </w:rPr>
              <w:t>/h</w:t>
            </w:r>
          </w:p>
        </w:tc>
        <w:tc>
          <w:tcPr>
            <w:tcW w:w="551" w:type="pct"/>
            <w:noWrap w:val="0"/>
            <w:vAlign w:val="center"/>
          </w:tcPr>
          <w:p>
            <w:pPr>
              <w:spacing w:line="240" w:lineRule="auto"/>
              <w:ind w:firstLine="0" w:firstLineChars="0"/>
              <w:jc w:val="center"/>
              <w:rPr>
                <w:rFonts w:hint="default" w:cs="Times New Roman"/>
                <w:b w:val="0"/>
                <w:bCs w:val="0"/>
                <w:color w:val="auto"/>
                <w:sz w:val="21"/>
                <w:szCs w:val="21"/>
                <w:lang w:val="en-US" w:eastAsia="zh-CN"/>
              </w:rPr>
            </w:pPr>
            <w:r>
              <w:rPr>
                <w:rFonts w:hint="eastAsia" w:cs="Times New Roman"/>
                <w:b w:val="0"/>
                <w:bCs w:val="0"/>
                <w:color w:val="auto"/>
                <w:sz w:val="21"/>
                <w:szCs w:val="21"/>
                <w:lang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0" w:type="pct"/>
            <w:vMerge w:val="continue"/>
            <w:noWrap w:val="0"/>
            <w:vAlign w:val="center"/>
          </w:tcPr>
          <w:p>
            <w:pPr>
              <w:pStyle w:val="10"/>
              <w:spacing w:after="0" w:line="240" w:lineRule="auto"/>
              <w:ind w:left="0" w:leftChars="0" w:firstLine="0" w:firstLineChars="0"/>
              <w:jc w:val="center"/>
              <w:rPr>
                <w:rFonts w:hint="default" w:ascii="Times New Roman" w:hAnsi="Times New Roman" w:eastAsia="宋体" w:cs="Times New Roman"/>
                <w:b w:val="0"/>
                <w:bCs w:val="0"/>
                <w:color w:val="auto"/>
                <w:sz w:val="21"/>
                <w:szCs w:val="21"/>
              </w:rPr>
            </w:pPr>
          </w:p>
        </w:tc>
        <w:tc>
          <w:tcPr>
            <w:tcW w:w="868" w:type="pct"/>
            <w:noWrap w:val="0"/>
            <w:vAlign w:val="center"/>
          </w:tcPr>
          <w:p>
            <w:pPr>
              <w:pStyle w:val="17"/>
              <w:overflowPunct w:val="0"/>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供电</w:t>
            </w:r>
            <w:r>
              <w:rPr>
                <w:rFonts w:hint="eastAsia" w:cs="Times New Roman"/>
                <w:b w:val="0"/>
                <w:bCs w:val="0"/>
                <w:color w:val="auto"/>
                <w:sz w:val="21"/>
                <w:szCs w:val="21"/>
                <w:lang w:val="en-US" w:eastAsia="zh-CN"/>
              </w:rPr>
              <w:t>系统</w:t>
            </w:r>
          </w:p>
        </w:tc>
        <w:tc>
          <w:tcPr>
            <w:tcW w:w="3240" w:type="pct"/>
            <w:noWrap w:val="0"/>
            <w:vAlign w:val="center"/>
          </w:tcPr>
          <w:p>
            <w:pPr>
              <w:pStyle w:val="17"/>
              <w:overflowPunct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rPr>
            </w:pPr>
            <w:r>
              <w:rPr>
                <w:rFonts w:hint="eastAsia" w:cs="Times New Roman"/>
                <w:b w:val="0"/>
                <w:bCs w:val="0"/>
                <w:color w:val="auto"/>
                <w:sz w:val="21"/>
                <w:szCs w:val="21"/>
                <w:lang w:val="en-US" w:eastAsia="zh-CN"/>
              </w:rPr>
              <w:t>10kV配电系统，向高压用电设备及变压器供电（2台变压器）</w:t>
            </w:r>
          </w:p>
        </w:tc>
        <w:tc>
          <w:tcPr>
            <w:tcW w:w="551" w:type="pct"/>
            <w:noWrap w:val="0"/>
            <w:vAlign w:val="center"/>
          </w:tcPr>
          <w:p>
            <w:pPr>
              <w:spacing w:line="240" w:lineRule="auto"/>
              <w:ind w:firstLine="0" w:firstLineChars="0"/>
              <w:jc w:val="center"/>
              <w:rPr>
                <w:rFonts w:hint="eastAsia" w:cs="Times New Roman"/>
                <w:b w:val="0"/>
                <w:bCs w:val="0"/>
                <w:color w:val="auto"/>
                <w:sz w:val="21"/>
                <w:szCs w:val="21"/>
                <w:lang w:eastAsia="zh-CN"/>
              </w:rPr>
            </w:pPr>
            <w:r>
              <w:rPr>
                <w:rFonts w:hint="eastAsia" w:cs="Times New Roman"/>
                <w:b w:val="0"/>
                <w:bCs w:val="0"/>
                <w:color w:val="auto"/>
                <w:sz w:val="21"/>
                <w:szCs w:val="21"/>
                <w:lang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292" w:hRule="atLeast"/>
          <w:jc w:val="center"/>
        </w:trPr>
        <w:tc>
          <w:tcPr>
            <w:tcW w:w="340" w:type="pct"/>
            <w:vMerge w:val="continue"/>
            <w:noWrap w:val="0"/>
            <w:vAlign w:val="center"/>
          </w:tcPr>
          <w:p>
            <w:pPr>
              <w:pStyle w:val="10"/>
              <w:spacing w:after="0" w:line="240" w:lineRule="auto"/>
              <w:ind w:left="0" w:leftChars="0" w:firstLine="0" w:firstLineChars="0"/>
              <w:jc w:val="center"/>
              <w:rPr>
                <w:rFonts w:hint="default" w:ascii="Times New Roman" w:hAnsi="Times New Roman" w:eastAsia="宋体" w:cs="Times New Roman"/>
                <w:b w:val="0"/>
                <w:bCs w:val="0"/>
                <w:color w:val="auto"/>
                <w:sz w:val="21"/>
                <w:szCs w:val="21"/>
              </w:rPr>
            </w:pPr>
          </w:p>
        </w:tc>
        <w:tc>
          <w:tcPr>
            <w:tcW w:w="868" w:type="pct"/>
            <w:noWrap w:val="0"/>
            <w:vAlign w:val="center"/>
          </w:tcPr>
          <w:p>
            <w:pPr>
              <w:pStyle w:val="10"/>
              <w:spacing w:after="0" w:line="240" w:lineRule="auto"/>
              <w:ind w:left="0" w:leftChars="0" w:firstLine="0" w:firstLineChars="0"/>
              <w:jc w:val="center"/>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w:t>
            </w:r>
          </w:p>
        </w:tc>
        <w:tc>
          <w:tcPr>
            <w:tcW w:w="3240" w:type="pct"/>
            <w:noWrap w:val="0"/>
            <w:vAlign w:val="center"/>
          </w:tcPr>
          <w:p>
            <w:pPr>
              <w:pStyle w:val="10"/>
              <w:spacing w:after="0"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水泥粉磨系统共8台除尘器，1台型号QXMC，5台型号4-728A，2台型号DMC-40A；</w:t>
            </w:r>
          </w:p>
          <w:p>
            <w:pPr>
              <w:pStyle w:val="11"/>
              <w:jc w:val="center"/>
              <w:rPr>
                <w:rFonts w:hint="default"/>
                <w:lang w:val="en-US" w:eastAsia="zh-CN"/>
              </w:rPr>
            </w:pPr>
            <w:r>
              <w:rPr>
                <w:rFonts w:hint="default" w:ascii="Times New Roman" w:hAnsi="Times New Roman" w:eastAsia="宋体" w:cs="Times New Roman"/>
                <w:b w:val="0"/>
                <w:bCs w:val="0"/>
                <w:color w:val="auto"/>
                <w:sz w:val="21"/>
                <w:szCs w:val="21"/>
                <w:lang w:val="en-US" w:eastAsia="zh-CN"/>
              </w:rPr>
              <w:t>矿渣粉磨系统共4台气象脉冲除尘器，1台型号96-5,1台型号96-7，2台型号DMC32A；</w:t>
            </w:r>
          </w:p>
        </w:tc>
        <w:tc>
          <w:tcPr>
            <w:tcW w:w="551" w:type="pct"/>
            <w:noWrap w:val="0"/>
            <w:vAlign w:val="center"/>
          </w:tcPr>
          <w:p>
            <w:pPr>
              <w:spacing w:line="240" w:lineRule="auto"/>
              <w:ind w:firstLine="0" w:firstLineChars="0"/>
              <w:jc w:val="center"/>
              <w:rPr>
                <w:rFonts w:hint="eastAsia" w:cs="Times New Roman"/>
                <w:b w:val="0"/>
                <w:bCs w:val="0"/>
                <w:color w:val="auto"/>
                <w:sz w:val="21"/>
                <w:szCs w:val="21"/>
                <w:lang w:val="en-US" w:eastAsia="zh-CN"/>
              </w:rPr>
            </w:pPr>
            <w:r>
              <w:rPr>
                <w:rFonts w:hint="eastAsia" w:cs="Times New Roman"/>
                <w:b w:val="0"/>
                <w:bCs w:val="0"/>
                <w:color w:val="auto"/>
                <w:sz w:val="21"/>
                <w:szCs w:val="21"/>
                <w:lang w:eastAsia="zh-CN"/>
              </w:rPr>
              <w:t>现有</w:t>
            </w:r>
          </w:p>
        </w:tc>
      </w:tr>
    </w:tbl>
    <w:p>
      <w:pPr>
        <w:pStyle w:val="19"/>
        <w:spacing w:line="240" w:lineRule="auto"/>
        <w:ind w:left="0" w:leftChars="0" w:firstLine="0" w:firstLineChars="0"/>
        <w:rPr>
          <w:rFonts w:hint="default" w:ascii="Times New Roman" w:hAnsi="Times New Roman" w:cs="Times New Roman"/>
          <w:color w:val="auto"/>
        </w:rPr>
      </w:pP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cs="Times New Roman"/>
          <w:b w:val="0"/>
          <w:bCs w:val="0"/>
          <w:color w:val="auto"/>
          <w:lang w:val="en-US" w:eastAsia="zh-CN"/>
        </w:rPr>
      </w:pPr>
      <w:bookmarkStart w:id="138" w:name="_Toc15152"/>
      <w:bookmarkStart w:id="139" w:name="_Toc3393"/>
      <w:r>
        <w:rPr>
          <w:rFonts w:hint="default" w:ascii="Times New Roman" w:hAnsi="Times New Roman" w:cs="Times New Roman"/>
          <w:b w:val="0"/>
          <w:bCs w:val="0"/>
          <w:color w:val="auto"/>
          <w:lang w:val="en-US" w:eastAsia="zh-CN"/>
        </w:rPr>
        <w:t>3.3 主要原辅材料及能源消耗</w:t>
      </w:r>
      <w:bookmarkEnd w:id="138"/>
      <w:bookmarkEnd w:id="139"/>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本</w:t>
      </w:r>
      <w:r>
        <w:rPr>
          <w:rFonts w:hint="default" w:ascii="Times New Roman" w:hAnsi="Times New Roman" w:cs="Times New Roman"/>
          <w:color w:val="auto"/>
          <w:sz w:val="24"/>
        </w:rPr>
        <w:t>项目主要原辅材料及消耗情况见表</w:t>
      </w:r>
      <w:r>
        <w:rPr>
          <w:rFonts w:hint="default" w:ascii="Times New Roman" w:hAnsi="Times New Roman" w:cs="Times New Roman"/>
          <w:color w:val="auto"/>
          <w:sz w:val="24"/>
          <w:lang w:val="en-US" w:eastAsia="zh-CN"/>
        </w:rPr>
        <w:t>3.3-1</w:t>
      </w:r>
      <w:r>
        <w:rPr>
          <w:rFonts w:hint="default" w:ascii="Times New Roman" w:hAnsi="Times New Roman" w:cs="Times New Roman"/>
          <w:color w:val="auto"/>
          <w:sz w:val="24"/>
        </w:rPr>
        <w:t>。</w:t>
      </w:r>
    </w:p>
    <w:p>
      <w:pPr>
        <w:pageBreakBefore w:val="0"/>
        <w:widowControl w:val="0"/>
        <w:kinsoku/>
        <w:wordWrap/>
        <w:overflowPunct/>
        <w:topLinePunct w:val="0"/>
        <w:bidi w:val="0"/>
        <w:adjustRightInd/>
        <w:spacing w:line="360" w:lineRule="auto"/>
        <w:ind w:right="0" w:rightChars="0" w:firstLine="420"/>
        <w:jc w:val="center"/>
        <w:textAlignment w:val="auto"/>
        <w:rPr>
          <w:rFonts w:hint="default" w:ascii="Times New Roman" w:hAnsi="Times New Roman" w:eastAsia="黑体" w:cs="Times New Roman"/>
          <w:b w:val="0"/>
          <w:bCs w:val="0"/>
          <w:color w:val="auto"/>
          <w:sz w:val="24"/>
          <w:szCs w:val="24"/>
          <w:lang w:eastAsia="zh-CN"/>
        </w:rPr>
      </w:pPr>
      <w:r>
        <w:rPr>
          <w:rFonts w:hint="default" w:ascii="Times New Roman" w:hAnsi="Times New Roman" w:eastAsia="黑体" w:cs="Times New Roman"/>
          <w:b w:val="0"/>
          <w:bCs w:val="0"/>
          <w:color w:val="auto"/>
          <w:sz w:val="24"/>
          <w:szCs w:val="24"/>
          <w:lang w:eastAsia="zh-CN"/>
        </w:rPr>
        <w:t>表</w:t>
      </w:r>
      <w:r>
        <w:rPr>
          <w:rFonts w:hint="default" w:ascii="Times New Roman" w:hAnsi="Times New Roman" w:eastAsia="黑体" w:cs="Times New Roman"/>
          <w:b w:val="0"/>
          <w:bCs w:val="0"/>
          <w:color w:val="auto"/>
          <w:sz w:val="24"/>
          <w:szCs w:val="24"/>
          <w:lang w:val="en-US" w:eastAsia="zh-CN"/>
        </w:rPr>
        <w:t>3.3-1</w:t>
      </w:r>
      <w:r>
        <w:rPr>
          <w:rFonts w:hint="default" w:ascii="Times New Roman" w:hAnsi="Times New Roman" w:eastAsia="黑体" w:cs="Times New Roman"/>
          <w:b w:val="0"/>
          <w:bCs w:val="0"/>
          <w:color w:val="auto"/>
          <w:sz w:val="24"/>
          <w:szCs w:val="24"/>
          <w:lang w:eastAsia="zh-CN"/>
        </w:rPr>
        <w:t xml:space="preserve">  主要原辅材料及消耗情况</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1909"/>
        <w:gridCol w:w="1903"/>
        <w:gridCol w:w="4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8" w:type="pct"/>
            <w:noWrap w:val="0"/>
            <w:vAlign w:val="center"/>
          </w:tcPr>
          <w:p>
            <w:pPr>
              <w:spacing w:line="240" w:lineRule="auto"/>
              <w:ind w:left="0" w:leftChars="0" w:firstLine="0" w:firstLineChars="0"/>
              <w:jc w:val="center"/>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类别</w:t>
            </w:r>
          </w:p>
        </w:tc>
        <w:tc>
          <w:tcPr>
            <w:tcW w:w="1028" w:type="pct"/>
            <w:noWrap w:val="0"/>
            <w:vAlign w:val="center"/>
          </w:tcPr>
          <w:p>
            <w:pPr>
              <w:spacing w:line="240" w:lineRule="auto"/>
              <w:ind w:left="0" w:leftChars="0" w:firstLine="0" w:firstLineChars="0"/>
              <w:jc w:val="center"/>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val="en-US" w:eastAsia="zh-CN"/>
              </w:rPr>
              <w:t>物料名称</w:t>
            </w:r>
          </w:p>
        </w:tc>
        <w:tc>
          <w:tcPr>
            <w:tcW w:w="1025" w:type="pct"/>
            <w:noWrap w:val="0"/>
            <w:vAlign w:val="center"/>
          </w:tcPr>
          <w:p>
            <w:pPr>
              <w:spacing w:line="240" w:lineRule="auto"/>
              <w:ind w:left="0" w:leftChars="0" w:firstLine="0" w:firstLineChars="0"/>
              <w:jc w:val="center"/>
              <w:rPr>
                <w:rFonts w:hint="eastAsia"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年用量（万吨）</w:t>
            </w:r>
          </w:p>
        </w:tc>
        <w:tc>
          <w:tcPr>
            <w:tcW w:w="2177" w:type="pct"/>
            <w:noWrap w:val="0"/>
            <w:vAlign w:val="center"/>
          </w:tcPr>
          <w:p>
            <w:pPr>
              <w:spacing w:line="240" w:lineRule="auto"/>
              <w:ind w:left="0" w:leftChars="0" w:firstLine="0" w:firstLineChars="0"/>
              <w:jc w:val="center"/>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8" w:type="pct"/>
            <w:noWrap w:val="0"/>
            <w:vAlign w:val="center"/>
          </w:tcPr>
          <w:p>
            <w:pPr>
              <w:spacing w:line="240" w:lineRule="auto"/>
              <w:ind w:left="0" w:leftChars="0" w:firstLine="0" w:firstLineChars="0"/>
              <w:jc w:val="center"/>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能源</w:t>
            </w:r>
          </w:p>
        </w:tc>
        <w:tc>
          <w:tcPr>
            <w:tcW w:w="1028" w:type="pct"/>
            <w:noWrap w:val="0"/>
            <w:vAlign w:val="center"/>
          </w:tcPr>
          <w:p>
            <w:pPr>
              <w:spacing w:line="240" w:lineRule="auto"/>
              <w:ind w:left="0" w:leftChars="0" w:firstLine="0" w:firstLineChars="0"/>
              <w:jc w:val="center"/>
              <w:rPr>
                <w:rFonts w:hint="default" w:ascii="Times New Roman" w:hAnsi="Times New Roman" w:cs="Times New Roman"/>
                <w:b w:val="0"/>
                <w:bCs/>
                <w:color w:val="auto"/>
                <w:sz w:val="21"/>
                <w:szCs w:val="21"/>
              </w:rPr>
            </w:pPr>
            <w:r>
              <w:rPr>
                <w:rFonts w:hint="eastAsia" w:cs="Times New Roman"/>
                <w:b w:val="0"/>
                <w:bCs/>
                <w:color w:val="auto"/>
                <w:sz w:val="21"/>
                <w:szCs w:val="21"/>
                <w:lang w:val="en-US" w:eastAsia="zh-CN"/>
              </w:rPr>
              <w:t>供电</w:t>
            </w:r>
          </w:p>
        </w:tc>
        <w:tc>
          <w:tcPr>
            <w:tcW w:w="1025" w:type="pct"/>
            <w:noWrap w:val="0"/>
            <w:vAlign w:val="center"/>
          </w:tcPr>
          <w:p>
            <w:pPr>
              <w:spacing w:line="240" w:lineRule="auto"/>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446kWh</w:t>
            </w:r>
          </w:p>
        </w:tc>
        <w:tc>
          <w:tcPr>
            <w:tcW w:w="2177" w:type="pct"/>
            <w:noWrap w:val="0"/>
            <w:vAlign w:val="center"/>
          </w:tcPr>
          <w:p>
            <w:pPr>
              <w:spacing w:line="240" w:lineRule="auto"/>
              <w:ind w:left="0" w:leftChars="0" w:firstLine="0" w:firstLineChars="0"/>
              <w:jc w:val="center"/>
              <w:rPr>
                <w:rFonts w:hint="default" w:ascii="Times New Roman" w:hAnsi="Times New Roman" w:cs="Times New Roman"/>
                <w:b w:val="0"/>
                <w:bCs/>
                <w:color w:val="auto"/>
                <w:sz w:val="21"/>
                <w:szCs w:val="21"/>
              </w:rPr>
            </w:pPr>
            <w:r>
              <w:rPr>
                <w:rFonts w:hint="eastAsia" w:cs="Times New Roman"/>
                <w:b w:val="0"/>
                <w:bCs/>
                <w:color w:val="auto"/>
                <w:sz w:val="21"/>
                <w:szCs w:val="21"/>
                <w:lang w:val="en-US" w:eastAsia="zh-CN"/>
              </w:rPr>
              <w:t>国家电网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8" w:type="pct"/>
            <w:noWrap w:val="0"/>
            <w:vAlign w:val="center"/>
          </w:tcPr>
          <w:p>
            <w:pPr>
              <w:spacing w:line="240" w:lineRule="auto"/>
              <w:ind w:left="0" w:leftChars="0" w:firstLine="0" w:firstLineChars="0"/>
              <w:jc w:val="center"/>
              <w:rPr>
                <w:rFonts w:hint="default" w:cs="Times New Roman"/>
                <w:b w:val="0"/>
                <w:bCs/>
                <w:color w:val="auto"/>
                <w:sz w:val="21"/>
                <w:szCs w:val="21"/>
                <w:lang w:val="en-US" w:eastAsia="zh-CN"/>
              </w:rPr>
            </w:pPr>
            <w:bookmarkStart w:id="140" w:name="_Toc14784"/>
            <w:bookmarkStart w:id="141" w:name="_Toc29614"/>
            <w:r>
              <w:rPr>
                <w:rFonts w:hint="eastAsia" w:cs="Times New Roman"/>
                <w:b w:val="0"/>
                <w:bCs/>
                <w:color w:val="auto"/>
                <w:sz w:val="21"/>
                <w:szCs w:val="21"/>
                <w:lang w:val="en-US" w:eastAsia="zh-CN"/>
              </w:rPr>
              <w:t>原料</w:t>
            </w:r>
          </w:p>
        </w:tc>
        <w:tc>
          <w:tcPr>
            <w:tcW w:w="1028" w:type="pct"/>
            <w:noWrap w:val="0"/>
            <w:vAlign w:val="center"/>
          </w:tcPr>
          <w:p>
            <w:pPr>
              <w:spacing w:line="240" w:lineRule="auto"/>
              <w:ind w:left="0" w:leftChars="0" w:firstLine="0" w:firstLine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未粉磨熟料</w:t>
            </w:r>
          </w:p>
        </w:tc>
        <w:tc>
          <w:tcPr>
            <w:tcW w:w="1025" w:type="pct"/>
            <w:noWrap w:val="0"/>
            <w:vAlign w:val="center"/>
          </w:tcPr>
          <w:p>
            <w:pPr>
              <w:spacing w:line="240" w:lineRule="auto"/>
              <w:ind w:left="0" w:leftChars="0" w:firstLine="0" w:firstLine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70</w:t>
            </w:r>
          </w:p>
        </w:tc>
        <w:tc>
          <w:tcPr>
            <w:tcW w:w="2177" w:type="pct"/>
            <w:noWrap w:val="0"/>
            <w:vAlign w:val="center"/>
          </w:tcPr>
          <w:p>
            <w:pPr>
              <w:spacing w:line="240" w:lineRule="auto"/>
              <w:ind w:left="0" w:leftChars="0" w:firstLine="0" w:firstLine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8" w:type="pct"/>
            <w:noWrap w:val="0"/>
            <w:vAlign w:val="center"/>
          </w:tcPr>
          <w:p>
            <w:pPr>
              <w:spacing w:line="240" w:lineRule="auto"/>
              <w:ind w:left="0" w:leftChars="0" w:firstLine="0" w:firstLine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产品</w:t>
            </w:r>
          </w:p>
        </w:tc>
        <w:tc>
          <w:tcPr>
            <w:tcW w:w="1028" w:type="pct"/>
            <w:noWrap w:val="0"/>
            <w:vAlign w:val="center"/>
          </w:tcPr>
          <w:p>
            <w:pPr>
              <w:spacing w:line="240" w:lineRule="auto"/>
              <w:ind w:left="0" w:leftChars="0" w:firstLine="0" w:firstLine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粉磨后熟料</w:t>
            </w:r>
          </w:p>
        </w:tc>
        <w:tc>
          <w:tcPr>
            <w:tcW w:w="1025" w:type="pct"/>
            <w:noWrap w:val="0"/>
            <w:vAlign w:val="center"/>
          </w:tcPr>
          <w:p>
            <w:pPr>
              <w:spacing w:line="240" w:lineRule="auto"/>
              <w:ind w:left="0" w:leftChars="0" w:firstLine="0" w:firstLine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70</w:t>
            </w:r>
          </w:p>
        </w:tc>
        <w:tc>
          <w:tcPr>
            <w:tcW w:w="2177" w:type="pct"/>
            <w:noWrap w:val="0"/>
            <w:vAlign w:val="center"/>
          </w:tcPr>
          <w:p>
            <w:pPr>
              <w:spacing w:line="240" w:lineRule="auto"/>
              <w:ind w:left="0" w:leftChars="0" w:firstLine="0" w:firstLine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w:t>
            </w:r>
          </w:p>
        </w:tc>
      </w:tr>
    </w:tbl>
    <w:p>
      <w:pPr>
        <w:pStyle w:val="4"/>
        <w:numPr>
          <w:ilvl w:val="0"/>
          <w:numId w:val="0"/>
        </w:numPr>
        <w:bidi w:val="0"/>
        <w:rPr>
          <w:rFonts w:hint="default" w:ascii="Times New Roman" w:hAnsi="Times New Roman" w:cs="Times New Roman"/>
          <w:color w:val="auto"/>
        </w:rPr>
      </w:pPr>
      <w:r>
        <w:rPr>
          <w:rFonts w:hint="default" w:ascii="Times New Roman" w:hAnsi="Times New Roman" w:cs="Times New Roman"/>
          <w:color w:val="auto"/>
          <w:lang w:val="en-US" w:eastAsia="zh-CN"/>
        </w:rPr>
        <w:t>3.4 水源及水平衡</w:t>
      </w:r>
      <w:bookmarkEnd w:id="140"/>
      <w:bookmarkEnd w:id="141"/>
    </w:p>
    <w:p>
      <w:pPr>
        <w:bidi w:val="0"/>
        <w:rPr>
          <w:rFonts w:hint="default"/>
          <w:lang w:val="en-US" w:eastAsia="zh-CN"/>
        </w:rPr>
      </w:pPr>
      <w:r>
        <w:rPr>
          <w:rFonts w:hint="default"/>
          <w:lang w:val="en-US" w:eastAsia="zh-CN"/>
        </w:rPr>
        <w:t>(1) 给水</w:t>
      </w:r>
    </w:p>
    <w:p>
      <w:pPr>
        <w:bidi w:val="0"/>
        <w:rPr>
          <w:rFonts w:hint="eastAsia"/>
          <w:lang w:eastAsia="zh-CN"/>
        </w:rPr>
      </w:pPr>
      <w:r>
        <w:rPr>
          <w:rFonts w:hint="eastAsia"/>
          <w:lang w:val="en-US" w:eastAsia="zh-CN"/>
        </w:rPr>
        <w:t>本项目不新增员工，不新增生活用水；</w:t>
      </w:r>
      <w:r>
        <w:rPr>
          <w:rFonts w:hint="default" w:ascii="Times New Roman" w:hAnsi="Times New Roman" w:cs="Times New Roman"/>
          <w:color w:val="auto"/>
          <w:sz w:val="24"/>
        </w:rPr>
        <w:t>冷却循环</w:t>
      </w:r>
      <w:r>
        <w:rPr>
          <w:rFonts w:hint="eastAsia" w:cs="Times New Roman"/>
          <w:color w:val="auto"/>
          <w:sz w:val="24"/>
          <w:lang w:eastAsia="zh-CN"/>
        </w:rPr>
        <w:t>依</w:t>
      </w:r>
      <w:r>
        <w:rPr>
          <w:rFonts w:hint="eastAsia" w:cs="Times New Roman"/>
          <w:color w:val="auto"/>
          <w:sz w:val="24"/>
          <w:lang w:val="en-US" w:eastAsia="zh-CN"/>
        </w:rPr>
        <w:tab/>
      </w:r>
      <w:r>
        <w:rPr>
          <w:rFonts w:hint="eastAsia" w:cs="Times New Roman"/>
          <w:color w:val="auto"/>
          <w:sz w:val="24"/>
          <w:lang w:eastAsia="zh-CN"/>
        </w:rPr>
        <w:t>托现有工程，</w:t>
      </w:r>
      <w:r>
        <w:rPr>
          <w:rFonts w:hint="eastAsia"/>
          <w:lang w:val="en-US" w:eastAsia="zh-CN"/>
        </w:rPr>
        <w:t>不新增生产用水</w:t>
      </w:r>
    </w:p>
    <w:p>
      <w:pPr>
        <w:bidi w:val="0"/>
        <w:rPr>
          <w:rFonts w:hint="default"/>
          <w:lang w:val="en-US" w:eastAsia="zh-CN"/>
        </w:rPr>
      </w:pPr>
      <w:r>
        <w:rPr>
          <w:rFonts w:hint="default"/>
          <w:lang w:val="en-US" w:eastAsia="zh-CN"/>
        </w:rPr>
        <w:t>(2) 排水系统</w:t>
      </w:r>
    </w:p>
    <w:p>
      <w:pPr>
        <w:spacing w:line="360" w:lineRule="auto"/>
        <w:ind w:firstLine="480" w:firstLineChars="200"/>
        <w:rPr>
          <w:rFonts w:hint="eastAsia" w:cs="Times New Roman"/>
          <w:color w:val="auto"/>
          <w:sz w:val="24"/>
          <w:lang w:val="en-US" w:eastAsia="zh-CN"/>
        </w:rPr>
      </w:pPr>
      <w:r>
        <w:rPr>
          <w:rFonts w:hint="default" w:ascii="Times New Roman" w:hAnsi="Times New Roman" w:cs="Times New Roman"/>
          <w:color w:val="auto"/>
          <w:sz w:val="24"/>
        </w:rPr>
        <w:t>项目采用雨污分流制排水系统，雨水经厂区内雨水管汇集后，排入附近河流。项目</w:t>
      </w:r>
      <w:r>
        <w:rPr>
          <w:rFonts w:hint="eastAsia" w:cs="Times New Roman"/>
          <w:color w:val="auto"/>
          <w:sz w:val="24"/>
          <w:lang w:eastAsia="zh-CN"/>
        </w:rPr>
        <w:t>不新增生活废水、生产废水</w:t>
      </w:r>
      <w:r>
        <w:rPr>
          <w:rFonts w:hint="eastAsia" w:cs="Times New Roman"/>
          <w:color w:val="auto"/>
          <w:sz w:val="24"/>
          <w:lang w:val="en-US" w:eastAsia="zh-CN"/>
        </w:rPr>
        <w:t>。</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eastAsia="黑体" w:cs="Times New Roman"/>
          <w:b w:val="0"/>
          <w:bCs w:val="0"/>
          <w:color w:val="auto"/>
          <w:lang w:val="en-US" w:eastAsia="zh-CN"/>
        </w:rPr>
      </w:pPr>
      <w:bookmarkStart w:id="142" w:name="_Toc17862"/>
      <w:bookmarkStart w:id="143" w:name="_Toc18427"/>
      <w:bookmarkStart w:id="144" w:name="_Toc2478"/>
      <w:bookmarkStart w:id="145" w:name="_Toc5381"/>
      <w:bookmarkStart w:id="146" w:name="_Toc22240_WPSOffice_Level2"/>
      <w:bookmarkStart w:id="147" w:name="_Toc3284_WPSOffice_Level2"/>
      <w:bookmarkStart w:id="148" w:name="_Toc3061_WPSOffice_Level2"/>
      <w:bookmarkStart w:id="149" w:name="_Toc21754"/>
      <w:r>
        <w:rPr>
          <w:rFonts w:hint="default" w:ascii="Times New Roman" w:hAnsi="Times New Roman" w:cs="Times New Roman"/>
          <w:b w:val="0"/>
          <w:bCs w:val="0"/>
          <w:color w:val="auto"/>
          <w:lang w:val="en-US" w:eastAsia="zh-CN"/>
        </w:rPr>
        <w:t>3.5 生产</w:t>
      </w:r>
      <w:r>
        <w:rPr>
          <w:rFonts w:hint="default" w:ascii="Times New Roman" w:hAnsi="Times New Roman" w:eastAsia="黑体" w:cs="Times New Roman"/>
          <w:b w:val="0"/>
          <w:bCs w:val="0"/>
          <w:color w:val="auto"/>
          <w:lang w:val="en-US" w:eastAsia="zh-CN"/>
        </w:rPr>
        <w:t>工艺</w:t>
      </w:r>
      <w:bookmarkEnd w:id="142"/>
      <w:bookmarkEnd w:id="143"/>
      <w:bookmarkEnd w:id="144"/>
      <w:bookmarkEnd w:id="145"/>
      <w:bookmarkEnd w:id="146"/>
      <w:bookmarkEnd w:id="147"/>
      <w:bookmarkEnd w:id="148"/>
      <w:bookmarkEnd w:id="149"/>
    </w:p>
    <w:p>
      <w:pPr>
        <w:adjustRightInd w:val="0"/>
        <w:snapToGrid w:val="0"/>
        <w:spacing w:line="360" w:lineRule="auto"/>
        <w:ind w:left="0" w:leftChars="0" w:firstLine="482" w:firstLineChars="200"/>
        <w:rPr>
          <w:rFonts w:hint="eastAsia" w:cs="Times New Roman"/>
          <w:b/>
          <w:bCs/>
          <w:color w:val="auto"/>
          <w:sz w:val="24"/>
          <w:lang w:val="en-US" w:eastAsia="zh-CN"/>
        </w:rPr>
      </w:pPr>
      <w:r>
        <w:rPr>
          <w:rFonts w:hint="eastAsia" w:cs="Times New Roman"/>
          <w:b/>
          <w:bCs/>
          <w:color w:val="auto"/>
          <w:sz w:val="24"/>
          <w:lang w:val="en-US" w:eastAsia="zh-CN"/>
        </w:rPr>
        <w:t>一、工艺流程简述</w:t>
      </w:r>
    </w:p>
    <w:p>
      <w:pPr>
        <w:pStyle w:val="2"/>
        <w:jc w:val="both"/>
        <w:rPr>
          <w:rFonts w:hint="eastAsia" w:ascii="宋体" w:hAnsi="宋体" w:eastAsia="宋体" w:cs="宋体"/>
          <w:b w:val="0"/>
          <w:bCs w:val="0"/>
          <w:color w:val="FF0000"/>
          <w:sz w:val="24"/>
          <w:lang w:val="en-US" w:eastAsia="zh-CN"/>
        </w:rPr>
      </w:pPr>
      <w:r>
        <w:rPr>
          <w:rFonts w:hint="eastAsia" w:ascii="宋体" w:hAnsi="宋体" w:eastAsia="宋体" w:cs="宋体"/>
          <w:b w:val="0"/>
          <w:bCs w:val="0"/>
          <w:color w:val="auto"/>
          <w:sz w:val="24"/>
          <w:lang w:val="en-US" w:eastAsia="zh-CN"/>
        </w:rPr>
        <w:t>根据生产的水泥品种不同，按设定的配比将所需的各种物料定量给出，并经胶带输送机送至水泥粉磨车间入磨粉磨。水泥粉磨选用一套Φ3.5×14m球磨机、</w:t>
      </w:r>
      <w:r>
        <w:rPr>
          <w:rStyle w:val="41"/>
          <w:rFonts w:hint="eastAsia" w:ascii="宋体" w:hAnsi="宋体" w:eastAsia="宋体" w:cs="宋体"/>
          <w:b w:val="0"/>
          <w:i w:val="0"/>
          <w:caps w:val="0"/>
          <w:spacing w:val="0"/>
          <w:w w:val="100"/>
          <w:kern w:val="2"/>
          <w:sz w:val="24"/>
          <w:szCs w:val="24"/>
          <w:lang w:val="en-US" w:eastAsia="zh-CN" w:bidi="ar-SA"/>
        </w:rPr>
        <w:t>PFG140-80</w:t>
      </w:r>
      <w:r>
        <w:rPr>
          <w:rFonts w:hint="eastAsia" w:ascii="宋体" w:hAnsi="宋体" w:eastAsia="宋体" w:cs="宋体"/>
          <w:b w:val="0"/>
          <w:bCs w:val="0"/>
          <w:color w:val="auto"/>
          <w:sz w:val="24"/>
          <w:lang w:val="en-US" w:eastAsia="zh-CN"/>
        </w:rPr>
        <w:t>辊压机、组成的开流水泥粉磨系统，物料经喂料计量设备按比例卸出后，由胶带输送机、斗式提升机送至辊压机上方的稳料仓内，然后进辊压机内，辊压后的物料经斗式提升机提升进入水泥磨内进行粉磨，出磨物料由空气输送斜槽、斗式提升机送入水泥库中储存。水泥粉磨系统废气进入高效气箱脉冲袋式器净化后排入大气。</w:t>
      </w:r>
    </w:p>
    <w:p>
      <w:pPr>
        <w:pStyle w:val="2"/>
        <w:numPr>
          <w:ilvl w:val="0"/>
          <w:numId w:val="3"/>
        </w:numPr>
        <w:ind w:leftChars="0" w:firstLine="482" w:firstLineChars="200"/>
        <w:jc w:val="both"/>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产污环节分析</w:t>
      </w:r>
    </w:p>
    <w:p>
      <w:pPr>
        <w:bidi w:val="0"/>
        <w:rPr>
          <w:rFonts w:hint="default" w:ascii="Times New Roman" w:hAnsi="Times New Roman" w:cs="Times New Roman"/>
          <w:color w:val="auto"/>
        </w:rPr>
      </w:pPr>
      <w:r>
        <w:rPr>
          <w:rFonts w:hint="default" w:ascii="Times New Roman" w:hAnsi="Times New Roman" w:cs="Times New Roman"/>
          <w:color w:val="auto"/>
        </w:rPr>
        <w:t>(1) 废水</w:t>
      </w:r>
    </w:p>
    <w:p>
      <w:pPr>
        <w:pStyle w:val="2"/>
        <w:jc w:val="left"/>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本项目无新增废水</w:t>
      </w:r>
      <w:r>
        <w:rPr>
          <w:rFonts w:hint="default" w:ascii="Times New Roman" w:hAnsi="Times New Roman" w:eastAsia="宋体" w:cs="Times New Roman"/>
          <w:color w:val="auto"/>
          <w:kern w:val="2"/>
          <w:sz w:val="24"/>
          <w:szCs w:val="24"/>
          <w:lang w:val="en-US" w:eastAsia="zh-CN" w:bidi="ar-SA"/>
        </w:rPr>
        <w:t>。</w:t>
      </w:r>
    </w:p>
    <w:p>
      <w:pPr>
        <w:numPr>
          <w:ilvl w:val="0"/>
          <w:numId w:val="4"/>
        </w:numPr>
        <w:bidi w:val="0"/>
        <w:rPr>
          <w:rFonts w:hint="default" w:ascii="Times New Roman" w:hAnsi="Times New Roman" w:cs="Times New Roman"/>
          <w:color w:val="auto"/>
        </w:rPr>
      </w:pPr>
      <w:r>
        <w:rPr>
          <w:rFonts w:hint="default" w:ascii="Times New Roman" w:hAnsi="Times New Roman" w:cs="Times New Roman"/>
          <w:color w:val="auto"/>
        </w:rPr>
        <w:t>废气</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本项目废气主要为辊压机系统产生的有组织废气</w:t>
      </w:r>
      <w:r>
        <w:rPr>
          <w:rFonts w:hint="default" w:ascii="Times New Roman" w:hAnsi="Times New Roman" w:cs="Times New Roman"/>
          <w:color w:val="auto"/>
          <w:sz w:val="24"/>
        </w:rPr>
        <w:t>。</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(4) 固废</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主要为除尘器收集尘、</w:t>
      </w:r>
      <w:r>
        <w:rPr>
          <w:rFonts w:hint="default" w:ascii="Times New Roman" w:hAnsi="Times New Roman" w:cs="Times New Roman"/>
          <w:color w:val="auto"/>
          <w:sz w:val="24"/>
          <w:lang w:val="en-US" w:eastAsia="zh-CN"/>
        </w:rPr>
        <w:t>废矿物油及废油桶</w:t>
      </w:r>
      <w:r>
        <w:rPr>
          <w:rFonts w:hint="default" w:ascii="Times New Roman" w:hAnsi="Times New Roman" w:cs="Times New Roman"/>
          <w:color w:val="auto"/>
          <w:sz w:val="24"/>
          <w:lang w:eastAsia="zh-CN"/>
        </w:rPr>
        <w:t>。</w:t>
      </w:r>
    </w:p>
    <w:p>
      <w:pPr>
        <w:pStyle w:val="2"/>
        <w:numPr>
          <w:ilvl w:val="0"/>
          <w:numId w:val="0"/>
        </w:numPr>
        <w:ind w:leftChars="200"/>
        <w:jc w:val="both"/>
        <w:rPr>
          <w:rFonts w:hint="default" w:ascii="宋体" w:hAnsi="宋体" w:eastAsia="宋体" w:cs="宋体"/>
          <w:b/>
          <w:bCs/>
          <w:color w:val="auto"/>
          <w:sz w:val="24"/>
          <w:lang w:val="en-US" w:eastAsia="zh-CN"/>
        </w:rPr>
      </w:pPr>
    </w:p>
    <w:p>
      <w:pPr>
        <w:pStyle w:val="2"/>
        <w:numPr>
          <w:ilvl w:val="0"/>
          <w:numId w:val="0"/>
        </w:numPr>
        <w:ind w:leftChars="0"/>
        <w:jc w:val="center"/>
        <w:rPr>
          <w:rFonts w:hint="default" w:ascii="宋体" w:hAnsi="宋体" w:eastAsia="宋体" w:cs="宋体"/>
          <w:b w:val="0"/>
          <w:bCs w:val="0"/>
          <w:color w:val="auto"/>
          <w:sz w:val="24"/>
          <w:lang w:val="en-US" w:eastAsia="zh-CN"/>
        </w:rPr>
      </w:pPr>
      <w:r>
        <w:drawing>
          <wp:inline distT="0" distB="0" distL="114300" distR="114300">
            <wp:extent cx="5759450" cy="2045335"/>
            <wp:effectExtent l="0" t="0" r="1270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759450" cy="2045335"/>
                    </a:xfrm>
                    <a:prstGeom prst="rect">
                      <a:avLst/>
                    </a:prstGeom>
                    <a:noFill/>
                    <a:ln>
                      <a:noFill/>
                    </a:ln>
                  </pic:spPr>
                </pic:pic>
              </a:graphicData>
            </a:graphic>
          </wp:inline>
        </w:drawing>
      </w:r>
    </w:p>
    <w:p>
      <w:pPr>
        <w:pageBreakBefore w:val="0"/>
        <w:widowControl w:val="0"/>
        <w:kinsoku/>
        <w:wordWrap/>
        <w:overflowPunct/>
        <w:topLinePunct w:val="0"/>
        <w:bidi w:val="0"/>
        <w:adjustRightInd/>
        <w:spacing w:line="360" w:lineRule="auto"/>
        <w:ind w:right="0" w:rightChars="0" w:firstLine="420"/>
        <w:jc w:val="center"/>
        <w:textAlignment w:val="auto"/>
        <w:rPr>
          <w:rFonts w:hint="default" w:ascii="Times New Roman" w:hAnsi="Times New Roman" w:eastAsia="黑体" w:cs="Times New Roman"/>
          <w:b w:val="0"/>
          <w:bCs w:val="0"/>
          <w:color w:val="auto"/>
          <w:sz w:val="24"/>
          <w:szCs w:val="24"/>
          <w:lang w:eastAsia="zh-CN"/>
        </w:rPr>
      </w:pPr>
      <w:r>
        <w:rPr>
          <w:rFonts w:hint="default" w:ascii="Times New Roman" w:hAnsi="Times New Roman" w:eastAsia="黑体" w:cs="Times New Roman"/>
          <w:b w:val="0"/>
          <w:bCs w:val="0"/>
          <w:color w:val="auto"/>
          <w:sz w:val="24"/>
          <w:szCs w:val="24"/>
          <w:lang w:eastAsia="zh-CN"/>
        </w:rPr>
        <w:t>图</w:t>
      </w:r>
      <w:r>
        <w:rPr>
          <w:rFonts w:hint="default" w:ascii="Times New Roman" w:hAnsi="Times New Roman" w:eastAsia="黑体" w:cs="Times New Roman"/>
          <w:b w:val="0"/>
          <w:bCs w:val="0"/>
          <w:color w:val="auto"/>
          <w:sz w:val="24"/>
          <w:szCs w:val="24"/>
          <w:lang w:val="en-US" w:eastAsia="zh-CN"/>
        </w:rPr>
        <w:t>3.5-1</w:t>
      </w:r>
      <w:r>
        <w:rPr>
          <w:rFonts w:hint="default" w:ascii="Times New Roman" w:hAnsi="Times New Roman" w:eastAsia="黑体" w:cs="Times New Roman"/>
          <w:b w:val="0"/>
          <w:bCs w:val="0"/>
          <w:color w:val="auto"/>
          <w:sz w:val="24"/>
          <w:szCs w:val="24"/>
          <w:lang w:eastAsia="zh-CN"/>
        </w:rPr>
        <w:t xml:space="preserve">  生产工艺流程与产污排污环节示意图</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cs="Times New Roman"/>
          <w:b w:val="0"/>
          <w:bCs w:val="0"/>
          <w:color w:val="auto"/>
          <w:lang w:val="en-US" w:eastAsia="zh-CN"/>
        </w:rPr>
      </w:pPr>
      <w:bookmarkStart w:id="150" w:name="_Toc24612_WPSOffice_Level2"/>
      <w:bookmarkStart w:id="151" w:name="_Toc17541_WPSOffice_Level2"/>
      <w:bookmarkStart w:id="152" w:name="_Toc510940699"/>
      <w:bookmarkStart w:id="153" w:name="_Toc14270"/>
      <w:bookmarkStart w:id="154" w:name="_Toc24921"/>
      <w:r>
        <w:rPr>
          <w:rFonts w:hint="default" w:ascii="Times New Roman" w:hAnsi="Times New Roman" w:cs="Times New Roman"/>
          <w:b w:val="0"/>
          <w:bCs w:val="0"/>
          <w:color w:val="auto"/>
          <w:lang w:val="en-US" w:eastAsia="zh-CN"/>
        </w:rPr>
        <w:t>3.6 项目变动情况</w:t>
      </w:r>
      <w:bookmarkEnd w:id="150"/>
      <w:bookmarkEnd w:id="151"/>
      <w:bookmarkEnd w:id="152"/>
      <w:bookmarkEnd w:id="153"/>
      <w:bookmarkEnd w:id="154"/>
    </w:p>
    <w:p>
      <w:pPr>
        <w:numPr>
          <w:ilvl w:val="0"/>
          <w:numId w:val="0"/>
        </w:numPr>
        <w:bidi w:val="0"/>
        <w:ind w:firstLine="480" w:firstLineChars="200"/>
        <w:jc w:val="both"/>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经过查看相关资料、项目建设与环境影响</w:t>
      </w:r>
      <w:r>
        <w:rPr>
          <w:rFonts w:hint="eastAsia" w:ascii="宋体" w:hAnsi="宋体" w:eastAsia="宋体" w:cs="宋体"/>
          <w:color w:val="auto"/>
          <w:sz w:val="24"/>
          <w:szCs w:val="24"/>
          <w:lang w:val="en-US" w:eastAsia="zh-CN"/>
        </w:rPr>
        <w:t>登记表</w:t>
      </w:r>
      <w:r>
        <w:rPr>
          <w:rFonts w:hint="eastAsia" w:ascii="宋体" w:hAnsi="宋体" w:eastAsia="宋体" w:cs="宋体"/>
          <w:color w:val="auto"/>
          <w:sz w:val="24"/>
          <w:szCs w:val="24"/>
          <w:lang w:eastAsia="zh-CN"/>
        </w:rPr>
        <w:t>和实地调查，对照环办环评[2018]6号、《中华人民共和国环境影响评价法》第24条、环办[2015]52号《关于印发环评管理中部分行业建设项目重点变动清单的通知》、环办环评函〔2020〕688号</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关于印发污染影响类建设项目重大变动清单（试行）的通知</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本</w:t>
      </w:r>
      <w:r>
        <w:rPr>
          <w:rFonts w:hint="eastAsia" w:ascii="宋体" w:hAnsi="宋体" w:eastAsia="宋体" w:cs="宋体"/>
          <w:color w:val="auto"/>
          <w:sz w:val="24"/>
          <w:szCs w:val="24"/>
          <w:lang w:eastAsia="zh-CN"/>
        </w:rPr>
        <w:t>项目建设未发生变动。</w:t>
      </w:r>
    </w:p>
    <w:p>
      <w:pPr>
        <w:numPr>
          <w:ilvl w:val="0"/>
          <w:numId w:val="0"/>
        </w:numPr>
        <w:bidi w:val="0"/>
        <w:ind w:leftChars="0" w:firstLine="480" w:firstLineChars="200"/>
        <w:jc w:val="center"/>
        <w:outlineLvl w:val="0"/>
        <w:rPr>
          <w:rStyle w:val="25"/>
          <w:rFonts w:hint="default"/>
          <w:lang w:eastAsia="zh-CN"/>
        </w:rPr>
      </w:pPr>
      <w:r>
        <w:rPr>
          <w:rFonts w:hint="eastAsia" w:ascii="宋体" w:hAnsi="宋体" w:eastAsia="宋体" w:cs="宋体"/>
          <w:sz w:val="24"/>
          <w:szCs w:val="24"/>
          <w:lang w:eastAsia="zh-CN"/>
        </w:rPr>
        <w:br w:type="page"/>
      </w:r>
      <w:bookmarkStart w:id="155" w:name="_Toc9184_WPSOffice_Level1"/>
      <w:bookmarkStart w:id="156" w:name="_Toc5555"/>
      <w:bookmarkStart w:id="157" w:name="_Toc4803_WPSOffice_Level1"/>
      <w:bookmarkStart w:id="158" w:name="_Toc17859"/>
      <w:bookmarkStart w:id="159" w:name="_Toc19581_WPSOffice_Level1"/>
      <w:bookmarkStart w:id="160" w:name="_Toc2949"/>
      <w:r>
        <w:rPr>
          <w:rStyle w:val="25"/>
          <w:rFonts w:hint="eastAsia"/>
          <w:lang w:eastAsia="zh-CN"/>
        </w:rPr>
        <w:t>第四章</w:t>
      </w:r>
      <w:r>
        <w:rPr>
          <w:rStyle w:val="25"/>
          <w:rFonts w:hint="eastAsia"/>
          <w:lang w:val="en-US" w:eastAsia="zh-CN"/>
        </w:rPr>
        <w:t xml:space="preserve"> </w:t>
      </w:r>
      <w:r>
        <w:rPr>
          <w:rStyle w:val="25"/>
          <w:rFonts w:hint="default"/>
          <w:lang w:eastAsia="zh-CN"/>
        </w:rPr>
        <w:t>环境保护设施</w:t>
      </w:r>
      <w:bookmarkEnd w:id="155"/>
      <w:bookmarkEnd w:id="156"/>
      <w:bookmarkEnd w:id="157"/>
      <w:bookmarkEnd w:id="158"/>
      <w:bookmarkEnd w:id="159"/>
      <w:bookmarkEnd w:id="160"/>
    </w:p>
    <w:p>
      <w:pPr>
        <w:pStyle w:val="4"/>
        <w:numPr>
          <w:ilvl w:val="0"/>
          <w:numId w:val="0"/>
        </w:numPr>
        <w:bidi w:val="0"/>
        <w:rPr>
          <w:rFonts w:hint="default" w:ascii="Times New Roman" w:hAnsi="Times New Roman" w:cs="Times New Roman"/>
          <w:color w:val="auto"/>
          <w:lang w:val="en-US" w:eastAsia="zh-CN"/>
        </w:rPr>
      </w:pPr>
      <w:bookmarkStart w:id="161" w:name="_Toc4961_WPSOffice_Level2"/>
      <w:bookmarkStart w:id="162" w:name="_Toc22995"/>
      <w:bookmarkStart w:id="163" w:name="_Toc5640_WPSOffice_Level2"/>
      <w:bookmarkStart w:id="164" w:name="_Toc8925"/>
      <w:bookmarkStart w:id="165" w:name="_Toc24995"/>
      <w:bookmarkStart w:id="166" w:name="_Toc30989_WPSOffice_Level2"/>
      <w:r>
        <w:rPr>
          <w:rFonts w:hint="default" w:ascii="Times New Roman" w:hAnsi="Times New Roman" w:cs="Times New Roman"/>
          <w:color w:val="auto"/>
          <w:lang w:val="en-US" w:eastAsia="zh-CN"/>
        </w:rPr>
        <w:t>4.1 污染物治理措施</w:t>
      </w:r>
      <w:bookmarkEnd w:id="161"/>
      <w:bookmarkEnd w:id="162"/>
      <w:bookmarkEnd w:id="163"/>
      <w:bookmarkEnd w:id="164"/>
      <w:bookmarkEnd w:id="165"/>
      <w:bookmarkEnd w:id="166"/>
    </w:p>
    <w:p>
      <w:pPr>
        <w:pStyle w:val="5"/>
        <w:bidi w:val="0"/>
        <w:rPr>
          <w:rFonts w:hint="default" w:ascii="Times New Roman" w:hAnsi="Times New Roman" w:eastAsia="黑体" w:cs="Times New Roman"/>
          <w:color w:val="auto"/>
          <w:lang w:eastAsia="zh-CN"/>
        </w:rPr>
      </w:pPr>
      <w:r>
        <w:rPr>
          <w:rFonts w:hint="default" w:ascii="Times New Roman" w:hAnsi="Times New Roman" w:cs="Times New Roman"/>
          <w:color w:val="auto"/>
          <w:lang w:val="en-US" w:eastAsia="zh-CN"/>
        </w:rPr>
        <w:t xml:space="preserve">4.1.1 </w:t>
      </w:r>
      <w:r>
        <w:rPr>
          <w:rFonts w:hint="default" w:ascii="Times New Roman" w:hAnsi="Times New Roman" w:cs="Times New Roman"/>
          <w:color w:val="auto"/>
        </w:rPr>
        <w:t>废水</w:t>
      </w:r>
    </w:p>
    <w:p>
      <w:pPr>
        <w:bidi w:val="0"/>
        <w:rPr>
          <w:rFonts w:hint="default" w:ascii="Times New Roman" w:hAnsi="Times New Roman" w:eastAsia="宋体" w:cs="Times New Roman"/>
          <w:color w:val="auto"/>
          <w:lang w:val="en-US" w:eastAsia="zh-CN"/>
        </w:rPr>
      </w:pPr>
      <w:r>
        <w:rPr>
          <w:rFonts w:hint="eastAsia" w:cs="Times New Roman"/>
          <w:color w:val="auto"/>
          <w:lang w:val="en-US" w:eastAsia="zh-CN"/>
        </w:rPr>
        <w:t>项目技改后不新增工作人员，不新增生活废水，无生产废水产生。</w:t>
      </w:r>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4.1.2 </w:t>
      </w:r>
      <w:r>
        <w:rPr>
          <w:rFonts w:hint="default" w:ascii="Times New Roman" w:hAnsi="Times New Roman" w:cs="Times New Roman"/>
          <w:color w:val="auto"/>
        </w:rPr>
        <w:t>废气</w:t>
      </w:r>
    </w:p>
    <w:p>
      <w:pPr>
        <w:spacing w:line="360" w:lineRule="auto"/>
        <w:ind w:firstLine="482"/>
        <w:rPr>
          <w:rFonts w:hint="default" w:ascii="Times New Roman" w:hAnsi="Times New Roman" w:cs="Times New Roman"/>
          <w:color w:val="auto"/>
          <w:sz w:val="24"/>
          <w:lang w:eastAsia="zh-CN"/>
        </w:rPr>
      </w:pPr>
      <w:r>
        <w:rPr>
          <w:rFonts w:hint="eastAsia" w:cs="Times New Roman"/>
          <w:color w:val="auto"/>
          <w:sz w:val="24"/>
          <w:lang w:val="en-US" w:eastAsia="zh-CN"/>
        </w:rPr>
        <w:t>辊压机</w:t>
      </w:r>
      <w:r>
        <w:rPr>
          <w:rFonts w:hint="default" w:ascii="Times New Roman" w:hAnsi="Times New Roman" w:cs="Times New Roman"/>
          <w:color w:val="auto"/>
          <w:sz w:val="24"/>
          <w:lang w:eastAsia="zh-CN"/>
        </w:rPr>
        <w:t>产生的粉尘</w:t>
      </w:r>
      <w:r>
        <w:rPr>
          <w:rFonts w:hint="eastAsia" w:cs="Times New Roman"/>
          <w:color w:val="auto"/>
          <w:sz w:val="24"/>
          <w:lang w:val="en-US" w:eastAsia="zh-CN"/>
        </w:rPr>
        <w:t>颗粒物</w:t>
      </w:r>
      <w:r>
        <w:rPr>
          <w:rFonts w:hint="default" w:ascii="Times New Roman" w:hAnsi="Times New Roman" w:cs="Times New Roman"/>
          <w:color w:val="auto"/>
          <w:sz w:val="24"/>
          <w:lang w:eastAsia="zh-CN"/>
        </w:rPr>
        <w:t>，</w:t>
      </w:r>
      <w:r>
        <w:rPr>
          <w:rFonts w:hint="eastAsia" w:cs="Times New Roman"/>
          <w:color w:val="auto"/>
          <w:sz w:val="24"/>
          <w:lang w:val="en-US" w:eastAsia="zh-CN"/>
        </w:rPr>
        <w:t>通过管道收集</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经</w:t>
      </w:r>
      <w:r>
        <w:rPr>
          <w:rFonts w:hint="default" w:ascii="Times New Roman" w:hAnsi="Times New Roman" w:cs="Times New Roman"/>
          <w:color w:val="auto"/>
          <w:sz w:val="24"/>
          <w:lang w:eastAsia="zh-CN"/>
        </w:rPr>
        <w:t>袋式除尘器处理后经</w:t>
      </w:r>
      <w:r>
        <w:rPr>
          <w:rFonts w:hint="default" w:ascii="Times New Roman" w:hAnsi="Times New Roman" w:cs="Times New Roman"/>
          <w:color w:val="auto"/>
          <w:sz w:val="24"/>
          <w:lang w:val="en-US" w:eastAsia="zh-CN"/>
        </w:rPr>
        <w:t>1根</w:t>
      </w:r>
      <w:r>
        <w:rPr>
          <w:rFonts w:hint="eastAsia" w:cs="Times New Roman"/>
          <w:color w:val="auto"/>
          <w:sz w:val="24"/>
          <w:lang w:val="en-US" w:eastAsia="zh-CN"/>
        </w:rPr>
        <w:t>18</w:t>
      </w:r>
      <w:r>
        <w:rPr>
          <w:rFonts w:hint="default" w:ascii="Times New Roman" w:hAnsi="Times New Roman" w:cs="Times New Roman"/>
          <w:color w:val="auto"/>
          <w:sz w:val="24"/>
          <w:lang w:eastAsia="zh-CN"/>
        </w:rPr>
        <w:t>m高排气筒排放。</w:t>
      </w:r>
    </w:p>
    <w:p>
      <w:pPr>
        <w:spacing w:line="360" w:lineRule="auto"/>
        <w:ind w:firstLine="482"/>
        <w:rPr>
          <w:rFonts w:hint="default" w:ascii="Times New Roman" w:hAnsi="Times New Roman" w:cs="Times New Roman"/>
          <w:color w:val="auto"/>
          <w:lang w:val="en-US" w:eastAsia="zh-CN"/>
        </w:rPr>
      </w:pPr>
      <w:r>
        <w:rPr>
          <w:rFonts w:hint="default" w:ascii="Times New Roman" w:hAnsi="Times New Roman" w:cs="Times New Roman"/>
          <w:color w:val="auto"/>
          <w:sz w:val="24"/>
          <w:lang w:eastAsia="zh-CN"/>
        </w:rPr>
        <w:t>物料输送采用封闭式输送带输送</w:t>
      </w:r>
      <w:r>
        <w:rPr>
          <w:rFonts w:hint="eastAsia" w:cs="Times New Roman"/>
          <w:color w:val="auto"/>
          <w:sz w:val="24"/>
          <w:lang w:eastAsia="zh-CN"/>
        </w:rPr>
        <w:t>；加强管理，降低</w:t>
      </w:r>
      <w:r>
        <w:rPr>
          <w:rFonts w:hint="eastAsia" w:cs="Times New Roman"/>
          <w:color w:val="auto"/>
          <w:kern w:val="2"/>
          <w:sz w:val="24"/>
          <w:szCs w:val="24"/>
          <w:lang w:val="en-US" w:eastAsia="zh-CN" w:bidi="ar-SA"/>
        </w:rPr>
        <w:t>在辊压过程中的无组织废气排放</w:t>
      </w:r>
      <w:r>
        <w:rPr>
          <w:rFonts w:hint="default" w:ascii="Times New Roman" w:hAnsi="Times New Roman" w:eastAsia="宋体" w:cs="Times New Roman"/>
          <w:color w:val="auto"/>
          <w:kern w:val="2"/>
          <w:sz w:val="24"/>
          <w:szCs w:val="24"/>
          <w:lang w:val="en-US" w:eastAsia="zh-CN" w:bidi="ar-SA"/>
        </w:rPr>
        <w:t>。</w:t>
      </w:r>
    </w:p>
    <w:p>
      <w:pPr>
        <w:bidi w:val="0"/>
        <w:rPr>
          <w:rFonts w:hint="default" w:ascii="Times New Roman" w:hAnsi="Times New Roman" w:cs="Times New Roman"/>
          <w:color w:val="auto"/>
        </w:rPr>
      </w:pPr>
      <w:r>
        <w:rPr>
          <w:rFonts w:hint="default" w:ascii="Times New Roman" w:hAnsi="Times New Roman" w:cs="Times New Roman"/>
          <w:color w:val="auto"/>
          <w:lang w:eastAsia="zh-CN"/>
        </w:rPr>
        <w:t>抑尘设施见图</w:t>
      </w:r>
      <w:r>
        <w:rPr>
          <w:rFonts w:hint="default" w:ascii="Times New Roman" w:hAnsi="Times New Roman" w:cs="Times New Roman"/>
          <w:color w:val="auto"/>
          <w:lang w:val="en-US" w:eastAsia="zh-CN"/>
        </w:rPr>
        <w:t>4.1-</w:t>
      </w:r>
      <w:r>
        <w:rPr>
          <w:rFonts w:hint="eastAsia" w:cs="Times New Roman"/>
          <w:color w:val="auto"/>
          <w:lang w:val="en-US" w:eastAsia="zh-CN"/>
        </w:rPr>
        <w:t>1</w:t>
      </w:r>
      <w:r>
        <w:rPr>
          <w:rFonts w:hint="default" w:ascii="Times New Roman" w:hAnsi="Times New Roman" w:cs="Times New Roman"/>
          <w:color w:val="auto"/>
        </w:rPr>
        <w:t>。</w:t>
      </w:r>
    </w:p>
    <w:p>
      <w:pPr>
        <w:pStyle w:val="2"/>
        <w:rPr>
          <w:rFonts w:hint="default"/>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6"/>
        <w:gridCol w:w="4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noWrap w:val="0"/>
            <w:vAlign w:val="top"/>
          </w:tcPr>
          <w:p>
            <w:pPr>
              <w:pStyle w:val="24"/>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755265" cy="3672205"/>
                  <wp:effectExtent l="0" t="0" r="6985" b="4445"/>
                  <wp:docPr id="15" name="图片 15" descr="排气筒及除尘装置外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排气筒及除尘装置外部"/>
                          <pic:cNvPicPr>
                            <a:picLocks noChangeAspect="1"/>
                          </pic:cNvPicPr>
                        </pic:nvPicPr>
                        <pic:blipFill>
                          <a:blip r:embed="rId18"/>
                          <a:stretch>
                            <a:fillRect/>
                          </a:stretch>
                        </pic:blipFill>
                        <pic:spPr>
                          <a:xfrm>
                            <a:off x="0" y="0"/>
                            <a:ext cx="2755265" cy="3672205"/>
                          </a:xfrm>
                          <a:prstGeom prst="rect">
                            <a:avLst/>
                          </a:prstGeom>
                        </pic:spPr>
                      </pic:pic>
                    </a:graphicData>
                  </a:graphic>
                </wp:inline>
              </w:drawing>
            </w:r>
          </w:p>
        </w:tc>
        <w:tc>
          <w:tcPr>
            <w:tcW w:w="4644" w:type="dxa"/>
            <w:noWrap w:val="0"/>
            <w:vAlign w:val="top"/>
          </w:tcPr>
          <w:p>
            <w:pPr>
              <w:pStyle w:val="24"/>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755265" cy="3672205"/>
                  <wp:effectExtent l="0" t="0" r="6985" b="4445"/>
                  <wp:docPr id="19" name="图片 19" descr="除尘器收集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除尘器收集口"/>
                          <pic:cNvPicPr>
                            <a:picLocks noChangeAspect="1"/>
                          </pic:cNvPicPr>
                        </pic:nvPicPr>
                        <pic:blipFill>
                          <a:blip r:embed="rId19"/>
                          <a:stretch>
                            <a:fillRect/>
                          </a:stretch>
                        </pic:blipFill>
                        <pic:spPr>
                          <a:xfrm>
                            <a:off x="0" y="0"/>
                            <a:ext cx="2755265" cy="36722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noWrap w:val="0"/>
            <w:vAlign w:val="top"/>
          </w:tcPr>
          <w:p>
            <w:pPr>
              <w:pStyle w:val="24"/>
              <w:bidi w:val="0"/>
              <w:rPr>
                <w:rFonts w:hint="default" w:ascii="Times New Roman" w:hAnsi="Times New Roman" w:eastAsia="宋体" w:cs="Times New Roman"/>
                <w:color w:val="auto"/>
                <w:lang w:val="en-US" w:eastAsia="zh-CN"/>
              </w:rPr>
            </w:pPr>
            <w:r>
              <w:rPr>
                <w:rFonts w:hint="eastAsia" w:cs="Times New Roman"/>
                <w:color w:val="auto"/>
                <w:lang w:val="en-US" w:eastAsia="zh-CN"/>
              </w:rPr>
              <w:t>辊压机</w:t>
            </w:r>
            <w:r>
              <w:rPr>
                <w:rFonts w:hint="default" w:ascii="Times New Roman" w:hAnsi="Times New Roman" w:cs="Times New Roman"/>
                <w:color w:val="auto"/>
                <w:lang w:eastAsia="zh-CN"/>
              </w:rPr>
              <w:t>袋式除尘器</w:t>
            </w:r>
            <w:r>
              <w:rPr>
                <w:rFonts w:hint="eastAsia" w:cs="Times New Roman"/>
                <w:color w:val="auto"/>
                <w:lang w:val="en-US" w:eastAsia="zh-CN"/>
              </w:rPr>
              <w:t>及排气筒</w:t>
            </w:r>
          </w:p>
        </w:tc>
        <w:tc>
          <w:tcPr>
            <w:tcW w:w="4644" w:type="dxa"/>
            <w:noWrap w:val="0"/>
            <w:vAlign w:val="top"/>
          </w:tcPr>
          <w:p>
            <w:pPr>
              <w:pStyle w:val="24"/>
              <w:bidi w:val="0"/>
              <w:rPr>
                <w:rFonts w:hint="default" w:ascii="Times New Roman" w:hAnsi="Times New Roman" w:eastAsia="宋体" w:cs="Times New Roman"/>
                <w:color w:val="auto"/>
                <w:lang w:val="en-US" w:eastAsia="zh-CN"/>
              </w:rPr>
            </w:pPr>
            <w:r>
              <w:rPr>
                <w:rFonts w:hint="eastAsia" w:cs="Times New Roman"/>
                <w:color w:val="auto"/>
                <w:lang w:val="en-US" w:eastAsia="zh-CN"/>
              </w:rPr>
              <w:t>除尘器收集口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noWrap w:val="0"/>
            <w:vAlign w:val="top"/>
          </w:tcPr>
          <w:p>
            <w:pPr>
              <w:pStyle w:val="24"/>
              <w:bidi w:val="0"/>
              <w:ind w:firstLine="0" w:firstLineChars="0"/>
            </w:pPr>
            <w:r>
              <w:rPr>
                <w:rFonts w:hint="default" w:ascii="Times New Roman" w:hAnsi="Times New Roman" w:eastAsia="宋体" w:cs="Times New Roman"/>
                <w:color w:val="auto"/>
                <w:kern w:val="2"/>
                <w:sz w:val="21"/>
                <w:szCs w:val="24"/>
                <w:lang w:val="en-US" w:eastAsia="zh-CN" w:bidi="ar-SA"/>
              </w:rPr>
              <w:drawing>
                <wp:inline distT="0" distB="0" distL="114300" distR="114300">
                  <wp:extent cx="2755265" cy="3672205"/>
                  <wp:effectExtent l="0" t="0" r="6985" b="4445"/>
                  <wp:docPr id="20" name="图片 20" descr="检测平台和检测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检测平台和检测口"/>
                          <pic:cNvPicPr>
                            <a:picLocks noChangeAspect="1"/>
                          </pic:cNvPicPr>
                        </pic:nvPicPr>
                        <pic:blipFill>
                          <a:blip r:embed="rId20"/>
                          <a:stretch>
                            <a:fillRect/>
                          </a:stretch>
                        </pic:blipFill>
                        <pic:spPr>
                          <a:xfrm>
                            <a:off x="0" y="0"/>
                            <a:ext cx="2755265" cy="3672205"/>
                          </a:xfrm>
                          <a:prstGeom prst="rect">
                            <a:avLst/>
                          </a:prstGeom>
                        </pic:spPr>
                      </pic:pic>
                    </a:graphicData>
                  </a:graphic>
                </wp:inline>
              </w:drawing>
            </w:r>
          </w:p>
        </w:tc>
        <w:tc>
          <w:tcPr>
            <w:tcW w:w="4644" w:type="dxa"/>
            <w:noWrap w:val="0"/>
            <w:vAlign w:val="top"/>
          </w:tcPr>
          <w:p>
            <w:pPr>
              <w:pStyle w:val="24"/>
              <w:bidi w:val="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2755265" cy="3672205"/>
                  <wp:effectExtent l="0" t="0" r="6985" b="4445"/>
                  <wp:docPr id="25" name="图片 25" descr="配料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配料库"/>
                          <pic:cNvPicPr>
                            <a:picLocks noChangeAspect="1"/>
                          </pic:cNvPicPr>
                        </pic:nvPicPr>
                        <pic:blipFill>
                          <a:blip r:embed="rId21"/>
                          <a:stretch>
                            <a:fillRect/>
                          </a:stretch>
                        </pic:blipFill>
                        <pic:spPr>
                          <a:xfrm>
                            <a:off x="0" y="0"/>
                            <a:ext cx="2755265" cy="36722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noWrap w:val="0"/>
            <w:vAlign w:val="top"/>
          </w:tcPr>
          <w:p>
            <w:pPr>
              <w:pStyle w:val="24"/>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eastAsia="zh-CN"/>
              </w:rPr>
              <w:t>检测平台、</w:t>
            </w:r>
            <w:r>
              <w:rPr>
                <w:rFonts w:hint="eastAsia" w:cs="Times New Roman"/>
                <w:color w:val="auto"/>
                <w:lang w:val="en-US" w:eastAsia="zh-CN"/>
              </w:rPr>
              <w:t>检测口</w:t>
            </w:r>
          </w:p>
        </w:tc>
        <w:tc>
          <w:tcPr>
            <w:tcW w:w="4644" w:type="dxa"/>
            <w:noWrap w:val="0"/>
            <w:vAlign w:val="top"/>
          </w:tcPr>
          <w:p>
            <w:pPr>
              <w:pStyle w:val="24"/>
              <w:bidi w:val="0"/>
              <w:rPr>
                <w:rFonts w:hint="default" w:ascii="Times New Roman" w:hAnsi="Times New Roman" w:eastAsia="宋体" w:cs="Times New Roman"/>
                <w:color w:val="auto"/>
                <w:lang w:val="en-US" w:eastAsia="zh-CN"/>
              </w:rPr>
            </w:pPr>
            <w:r>
              <w:rPr>
                <w:rFonts w:hint="eastAsia" w:cs="Times New Roman"/>
                <w:color w:val="auto"/>
                <w:lang w:val="en-US" w:eastAsia="zh-CN"/>
              </w:rPr>
              <w:t>配料库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noWrap w:val="0"/>
            <w:vAlign w:val="top"/>
          </w:tcPr>
          <w:p>
            <w:pPr>
              <w:pStyle w:val="24"/>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2823845" cy="2118995"/>
                  <wp:effectExtent l="0" t="0" r="14605" b="14605"/>
                  <wp:docPr id="23" name="图片 23" descr="原料棚-全封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原料棚-全封闭"/>
                          <pic:cNvPicPr>
                            <a:picLocks noChangeAspect="1"/>
                          </pic:cNvPicPr>
                        </pic:nvPicPr>
                        <pic:blipFill>
                          <a:blip r:embed="rId22"/>
                          <a:stretch>
                            <a:fillRect/>
                          </a:stretch>
                        </pic:blipFill>
                        <pic:spPr>
                          <a:xfrm>
                            <a:off x="0" y="0"/>
                            <a:ext cx="2823845" cy="2118995"/>
                          </a:xfrm>
                          <a:prstGeom prst="rect">
                            <a:avLst/>
                          </a:prstGeom>
                        </pic:spPr>
                      </pic:pic>
                    </a:graphicData>
                  </a:graphic>
                </wp:inline>
              </w:drawing>
            </w:r>
          </w:p>
        </w:tc>
        <w:tc>
          <w:tcPr>
            <w:tcW w:w="4644" w:type="dxa"/>
            <w:noWrap w:val="0"/>
            <w:vAlign w:val="top"/>
          </w:tcPr>
          <w:p>
            <w:pPr>
              <w:pStyle w:val="24"/>
              <w:bidi w:val="0"/>
              <w:rPr>
                <w:rFonts w:hint="default" w:ascii="Times New Roman" w:hAnsi="Times New Roman"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2755265" cy="2321560"/>
                  <wp:effectExtent l="0" t="0" r="6985" b="2540"/>
                  <wp:docPr id="22" name="图片 22" descr="雾炮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雾炮装置"/>
                          <pic:cNvPicPr>
                            <a:picLocks noChangeAspect="1"/>
                          </pic:cNvPicPr>
                        </pic:nvPicPr>
                        <pic:blipFill>
                          <a:blip r:embed="rId23"/>
                          <a:srcRect t="24762" b="12018"/>
                          <a:stretch>
                            <a:fillRect/>
                          </a:stretch>
                        </pic:blipFill>
                        <pic:spPr>
                          <a:xfrm>
                            <a:off x="0" y="0"/>
                            <a:ext cx="2755265" cy="2321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noWrap w:val="0"/>
            <w:vAlign w:val="center"/>
          </w:tcPr>
          <w:p>
            <w:pPr>
              <w:pStyle w:val="24"/>
              <w:bidi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原料棚</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全封闭</w:t>
            </w:r>
          </w:p>
        </w:tc>
        <w:tc>
          <w:tcPr>
            <w:tcW w:w="4644" w:type="dxa"/>
            <w:noWrap w:val="0"/>
            <w:vAlign w:val="center"/>
          </w:tcPr>
          <w:p>
            <w:pPr>
              <w:pStyle w:val="24"/>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雾炮装置</w:t>
            </w:r>
          </w:p>
        </w:tc>
      </w:tr>
    </w:tbl>
    <w:p>
      <w:pPr>
        <w:pStyle w:val="26"/>
        <w:bidi w:val="0"/>
        <w:rPr>
          <w:rFonts w:hint="default"/>
          <w:lang w:val="en-US" w:eastAsia="zh-CN"/>
        </w:rPr>
      </w:pPr>
      <w:r>
        <w:rPr>
          <w:rFonts w:hint="default"/>
        </w:rPr>
        <w:t>图4.1-</w:t>
      </w:r>
      <w:r>
        <w:rPr>
          <w:rFonts w:hint="eastAsia"/>
          <w:lang w:val="en-US" w:eastAsia="zh-CN"/>
        </w:rPr>
        <w:t xml:space="preserve">1 </w:t>
      </w:r>
      <w:r>
        <w:rPr>
          <w:rFonts w:hint="default"/>
        </w:rPr>
        <w:t>抑尘</w:t>
      </w:r>
      <w:r>
        <w:rPr>
          <w:rFonts w:hint="eastAsia"/>
          <w:lang w:val="en-US" w:eastAsia="zh-CN"/>
        </w:rPr>
        <w:t>环保</w:t>
      </w:r>
      <w:r>
        <w:rPr>
          <w:rFonts w:hint="default"/>
        </w:rPr>
        <w:t>设施</w:t>
      </w:r>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4.1.3 </w:t>
      </w:r>
      <w:r>
        <w:rPr>
          <w:rFonts w:hint="default" w:ascii="Times New Roman" w:hAnsi="Times New Roman" w:cs="Times New Roman"/>
          <w:color w:val="auto"/>
        </w:rPr>
        <w:t>噪声</w:t>
      </w:r>
    </w:p>
    <w:p>
      <w:pPr>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rPr>
        <w:t>噪声主要来自于</w:t>
      </w:r>
      <w:r>
        <w:rPr>
          <w:rFonts w:hint="eastAsia" w:cs="Times New Roman"/>
          <w:color w:val="auto"/>
          <w:sz w:val="24"/>
          <w:lang w:eastAsia="zh-CN"/>
        </w:rPr>
        <w:t>辊压机</w:t>
      </w:r>
      <w:r>
        <w:rPr>
          <w:rFonts w:hint="default" w:ascii="Times New Roman" w:hAnsi="Times New Roman" w:cs="Times New Roman"/>
          <w:color w:val="auto"/>
          <w:sz w:val="24"/>
        </w:rPr>
        <w:t>运转产生的噪声，主要通过安装减震</w:t>
      </w:r>
      <w:r>
        <w:rPr>
          <w:rFonts w:hint="eastAsia" w:cs="Times New Roman"/>
          <w:color w:val="auto"/>
          <w:sz w:val="24"/>
          <w:lang w:eastAsia="zh-CN"/>
        </w:rPr>
        <w:t>、</w:t>
      </w:r>
      <w:r>
        <w:rPr>
          <w:rFonts w:hint="default" w:ascii="Times New Roman" w:hAnsi="Times New Roman" w:cs="Times New Roman"/>
          <w:color w:val="auto"/>
          <w:sz w:val="24"/>
          <w:lang w:val="en-US" w:eastAsia="zh-CN"/>
        </w:rPr>
        <w:t>生产过程车间关闭等措施</w:t>
      </w:r>
      <w:r>
        <w:rPr>
          <w:rFonts w:hint="default" w:ascii="Times New Roman" w:hAnsi="Times New Roman" w:cs="Times New Roman"/>
          <w:color w:val="auto"/>
          <w:sz w:val="24"/>
        </w:rPr>
        <w:t>减少噪声影响。</w:t>
      </w:r>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4.1.4 </w:t>
      </w:r>
      <w:r>
        <w:rPr>
          <w:rFonts w:hint="default" w:ascii="Times New Roman" w:hAnsi="Times New Roman" w:cs="Times New Roman"/>
          <w:color w:val="auto"/>
        </w:rPr>
        <w:t>固体废物</w:t>
      </w:r>
    </w:p>
    <w:p>
      <w:pPr>
        <w:spacing w:line="360" w:lineRule="auto"/>
        <w:ind w:firstLine="480" w:firstLineChars="200"/>
        <w:rPr>
          <w:rFonts w:hint="eastAsia" w:cs="Times New Roman"/>
          <w:color w:val="auto"/>
          <w:sz w:val="24"/>
          <w:lang w:eastAsia="zh-CN"/>
        </w:rPr>
      </w:pPr>
      <w:r>
        <w:rPr>
          <w:rFonts w:hint="default" w:ascii="Times New Roman" w:hAnsi="Times New Roman" w:cs="Times New Roman"/>
          <w:color w:val="auto"/>
          <w:sz w:val="24"/>
        </w:rPr>
        <w:t>主要为除尘器</w:t>
      </w:r>
      <w:r>
        <w:rPr>
          <w:rFonts w:hint="eastAsia" w:cs="Times New Roman"/>
          <w:color w:val="auto"/>
          <w:sz w:val="24"/>
          <w:lang w:val="en-US" w:eastAsia="zh-CN"/>
        </w:rPr>
        <w:t>除尘收集下来的粉尘。</w:t>
      </w:r>
      <w:r>
        <w:rPr>
          <w:rFonts w:hint="default" w:ascii="Times New Roman" w:hAnsi="Times New Roman" w:cs="Times New Roman"/>
          <w:color w:val="auto"/>
          <w:sz w:val="24"/>
          <w:lang w:eastAsia="zh-CN"/>
        </w:rPr>
        <w:t>固体废物产生情况及处理方式见表4.1-</w:t>
      </w:r>
      <w:r>
        <w:rPr>
          <w:rFonts w:hint="eastAsia" w:cs="Times New Roman"/>
          <w:color w:val="auto"/>
          <w:sz w:val="24"/>
          <w:lang w:val="en-US" w:eastAsia="zh-CN"/>
        </w:rPr>
        <w:t>1</w:t>
      </w:r>
      <w:r>
        <w:rPr>
          <w:rFonts w:hint="eastAsia" w:cs="Times New Roman"/>
          <w:color w:val="auto"/>
          <w:sz w:val="24"/>
          <w:lang w:eastAsia="zh-CN"/>
        </w:rPr>
        <w:t>。</w:t>
      </w:r>
    </w:p>
    <w:p>
      <w:pPr>
        <w:spacing w:line="360" w:lineRule="auto"/>
        <w:ind w:firstLine="480" w:firstLineChars="200"/>
        <w:jc w:val="center"/>
        <w:rPr>
          <w:rFonts w:hint="default" w:ascii="Times New Roman" w:hAnsi="Times New Roman" w:cs="Times New Roman"/>
          <w:color w:val="auto"/>
          <w:lang w:val="en-US" w:eastAsia="zh-CN"/>
        </w:rPr>
      </w:pPr>
      <w:r>
        <w:rPr>
          <w:rFonts w:hint="default" w:ascii="Times New Roman" w:hAnsi="Times New Roman" w:eastAsia="黑体" w:cs="Times New Roman"/>
          <w:bCs/>
          <w:color w:val="auto"/>
          <w:sz w:val="24"/>
        </w:rPr>
        <w:t>表</w:t>
      </w:r>
      <w:r>
        <w:rPr>
          <w:rFonts w:hint="default" w:ascii="Times New Roman" w:hAnsi="Times New Roman" w:cs="Times New Roman"/>
          <w:bCs/>
          <w:color w:val="auto"/>
          <w:sz w:val="24"/>
          <w:lang w:val="en-US" w:eastAsia="zh-CN"/>
        </w:rPr>
        <w:t>4</w:t>
      </w:r>
      <w:r>
        <w:rPr>
          <w:rFonts w:hint="default" w:ascii="Times New Roman" w:hAnsi="Times New Roman" w:eastAsia="黑体" w:cs="Times New Roman"/>
          <w:bCs/>
          <w:color w:val="auto"/>
          <w:sz w:val="24"/>
          <w:lang w:val="en-US" w:eastAsia="zh-CN"/>
        </w:rPr>
        <w:t>.1-</w:t>
      </w:r>
      <w:r>
        <w:rPr>
          <w:rFonts w:hint="eastAsia" w:eastAsia="黑体" w:cs="Times New Roman"/>
          <w:bCs/>
          <w:color w:val="auto"/>
          <w:sz w:val="24"/>
          <w:lang w:val="en-US" w:eastAsia="zh-CN"/>
        </w:rPr>
        <w:t>1</w:t>
      </w:r>
      <w:r>
        <w:rPr>
          <w:rFonts w:hint="default" w:ascii="Times New Roman" w:hAnsi="Times New Roman" w:eastAsia="黑体" w:cs="Times New Roman"/>
          <w:bCs/>
          <w:color w:val="auto"/>
          <w:sz w:val="24"/>
        </w:rPr>
        <w:t xml:space="preserve"> 固体废物产生情况及处理方式一览表</w:t>
      </w:r>
    </w:p>
    <w:tbl>
      <w:tblPr>
        <w:tblStyle w:val="20"/>
        <w:tblW w:w="4997"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789"/>
        <w:gridCol w:w="1569"/>
        <w:gridCol w:w="1307"/>
        <w:gridCol w:w="1423"/>
        <w:gridCol w:w="4194"/>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25" w:type="pct"/>
            <w:noWrap w:val="0"/>
            <w:vAlign w:val="center"/>
          </w:tcPr>
          <w:p>
            <w:pPr>
              <w:pStyle w:val="24"/>
              <w:bidi w:val="0"/>
              <w:rPr>
                <w:rFonts w:hint="eastAsia" w:ascii="Times New Roman" w:hAnsi="Times New Roman" w:eastAsia="宋体" w:cs="Times New Roman"/>
                <w:color w:val="auto"/>
                <w:sz w:val="21"/>
                <w:lang w:val="en-US" w:eastAsia="zh-CN"/>
              </w:rPr>
            </w:pPr>
            <w:bookmarkStart w:id="167" w:name="_Toc20458"/>
            <w:r>
              <w:rPr>
                <w:rFonts w:hint="eastAsia" w:cs="Times New Roman"/>
                <w:color w:val="auto"/>
                <w:sz w:val="21"/>
                <w:lang w:val="en-US" w:eastAsia="zh-CN"/>
              </w:rPr>
              <w:t>序号</w:t>
            </w:r>
          </w:p>
          <w:bookmarkEnd w:id="167"/>
        </w:tc>
        <w:tc>
          <w:tcPr>
            <w:tcW w:w="845" w:type="pct"/>
            <w:noWrap w:val="0"/>
            <w:vAlign w:val="center"/>
          </w:tcPr>
          <w:p>
            <w:pPr>
              <w:pStyle w:val="24"/>
              <w:bidi w:val="0"/>
              <w:rPr>
                <w:rFonts w:hint="default" w:ascii="Times New Roman" w:hAnsi="Times New Roman" w:eastAsia="宋体" w:cs="Times New Roman"/>
                <w:color w:val="auto"/>
                <w:sz w:val="21"/>
                <w:lang w:val="en-US" w:eastAsia="zh-CN"/>
              </w:rPr>
            </w:pPr>
            <w:bookmarkStart w:id="168" w:name="_Toc22934"/>
            <w:r>
              <w:rPr>
                <w:rFonts w:hint="default" w:ascii="Times New Roman" w:hAnsi="Times New Roman" w:eastAsia="宋体" w:cs="Times New Roman"/>
                <w:color w:val="auto"/>
                <w:sz w:val="21"/>
              </w:rPr>
              <w:t>名称</w:t>
            </w:r>
          </w:p>
          <w:bookmarkEnd w:id="168"/>
        </w:tc>
        <w:tc>
          <w:tcPr>
            <w:tcW w:w="704" w:type="pct"/>
            <w:noWrap w:val="0"/>
            <w:vAlign w:val="center"/>
          </w:tcPr>
          <w:p>
            <w:pPr>
              <w:pStyle w:val="24"/>
              <w:bidi w:val="0"/>
              <w:rPr>
                <w:rFonts w:hint="default" w:ascii="Times New Roman" w:hAnsi="Times New Roman" w:eastAsia="宋体" w:cs="Times New Roman"/>
                <w:color w:val="auto"/>
                <w:sz w:val="21"/>
              </w:rPr>
            </w:pPr>
            <w:bookmarkStart w:id="169" w:name="_Toc4830"/>
            <w:r>
              <w:rPr>
                <w:rFonts w:hint="default" w:ascii="Times New Roman" w:hAnsi="Times New Roman" w:eastAsia="宋体" w:cs="Times New Roman"/>
                <w:color w:val="auto"/>
                <w:sz w:val="21"/>
              </w:rPr>
              <w:t>性状</w:t>
            </w:r>
            <w:bookmarkEnd w:id="169"/>
          </w:p>
        </w:tc>
        <w:tc>
          <w:tcPr>
            <w:tcW w:w="766" w:type="pct"/>
            <w:noWrap w:val="0"/>
            <w:vAlign w:val="center"/>
          </w:tcPr>
          <w:p>
            <w:pPr>
              <w:pStyle w:val="24"/>
              <w:bidi w:val="0"/>
              <w:rPr>
                <w:rFonts w:hint="default" w:ascii="Times New Roman" w:hAnsi="Times New Roman" w:eastAsia="宋体" w:cs="Times New Roman"/>
                <w:color w:val="auto"/>
                <w:sz w:val="21"/>
              </w:rPr>
            </w:pPr>
            <w:bookmarkStart w:id="170" w:name="_Toc31126"/>
            <w:r>
              <w:rPr>
                <w:rFonts w:hint="default" w:ascii="Times New Roman" w:hAnsi="Times New Roman" w:eastAsia="宋体" w:cs="Times New Roman"/>
                <w:color w:val="auto"/>
                <w:sz w:val="21"/>
              </w:rPr>
              <w:t>产生量t/a</w:t>
            </w:r>
            <w:bookmarkEnd w:id="170"/>
          </w:p>
        </w:tc>
        <w:tc>
          <w:tcPr>
            <w:tcW w:w="2258" w:type="pct"/>
            <w:noWrap w:val="0"/>
            <w:vAlign w:val="center"/>
          </w:tcPr>
          <w:p>
            <w:pPr>
              <w:pStyle w:val="24"/>
              <w:bidi w:val="0"/>
              <w:rPr>
                <w:rFonts w:hint="default" w:ascii="Times New Roman" w:hAnsi="Times New Roman" w:eastAsia="宋体" w:cs="Times New Roman"/>
                <w:color w:val="auto"/>
                <w:sz w:val="21"/>
              </w:rPr>
            </w:pPr>
            <w:bookmarkStart w:id="171" w:name="_Toc27945"/>
            <w:r>
              <w:rPr>
                <w:rFonts w:hint="default" w:ascii="Times New Roman" w:hAnsi="Times New Roman" w:eastAsia="宋体" w:cs="Times New Roman"/>
                <w:color w:val="auto"/>
                <w:sz w:val="21"/>
              </w:rPr>
              <w:t>处理方式</w:t>
            </w:r>
            <w:bookmarkEnd w:id="171"/>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25" w:type="pct"/>
            <w:noWrap w:val="0"/>
            <w:vAlign w:val="center"/>
          </w:tcPr>
          <w:p>
            <w:pPr>
              <w:pStyle w:val="24"/>
              <w:bidi w:val="0"/>
              <w:rPr>
                <w:rFonts w:hint="eastAsia" w:ascii="Times New Roman" w:hAnsi="Times New Roman" w:eastAsia="宋体" w:cs="Times New Roman"/>
                <w:color w:val="auto"/>
                <w:sz w:val="21"/>
                <w:lang w:val="en-US" w:eastAsia="zh-CN"/>
              </w:rPr>
            </w:pPr>
            <w:bookmarkStart w:id="172" w:name="_Toc18335"/>
            <w:r>
              <w:rPr>
                <w:rFonts w:hint="eastAsia" w:cs="Times New Roman"/>
                <w:color w:val="auto"/>
                <w:sz w:val="21"/>
                <w:lang w:val="en-US" w:eastAsia="zh-CN"/>
              </w:rPr>
              <w:t>1</w:t>
            </w:r>
          </w:p>
          <w:bookmarkEnd w:id="172"/>
        </w:tc>
        <w:tc>
          <w:tcPr>
            <w:tcW w:w="845" w:type="pct"/>
            <w:noWrap w:val="0"/>
            <w:vAlign w:val="center"/>
          </w:tcPr>
          <w:p>
            <w:pPr>
              <w:pStyle w:val="24"/>
              <w:bidi w:val="0"/>
              <w:ind w:firstLine="0" w:firstLineChars="0"/>
              <w:rPr>
                <w:rFonts w:hint="default" w:ascii="Times New Roman" w:hAnsi="Times New Roman" w:eastAsia="宋体" w:cs="Times New Roman"/>
                <w:color w:val="auto"/>
                <w:kern w:val="2"/>
                <w:sz w:val="21"/>
                <w:szCs w:val="24"/>
                <w:lang w:val="en-US" w:eastAsia="zh-CN" w:bidi="ar-SA"/>
              </w:rPr>
            </w:pPr>
            <w:bookmarkStart w:id="173" w:name="_Toc19356"/>
            <w:r>
              <w:rPr>
                <w:rFonts w:hint="default" w:ascii="Times New Roman" w:hAnsi="Times New Roman" w:eastAsia="宋体" w:cs="Times New Roman"/>
                <w:color w:val="auto"/>
                <w:sz w:val="21"/>
              </w:rPr>
              <w:t>除尘器收集</w:t>
            </w:r>
            <w:r>
              <w:rPr>
                <w:rFonts w:hint="eastAsia" w:cs="Times New Roman"/>
                <w:color w:val="auto"/>
                <w:sz w:val="21"/>
                <w:lang w:val="en-US" w:eastAsia="zh-CN"/>
              </w:rPr>
              <w:t>的粉尘量</w:t>
            </w:r>
          </w:p>
          <w:bookmarkEnd w:id="173"/>
        </w:tc>
        <w:tc>
          <w:tcPr>
            <w:tcW w:w="704" w:type="pct"/>
            <w:noWrap w:val="0"/>
            <w:vAlign w:val="center"/>
          </w:tcPr>
          <w:p>
            <w:pPr>
              <w:pStyle w:val="24"/>
              <w:bidi w:val="0"/>
              <w:rPr>
                <w:rFonts w:hint="default" w:ascii="Times New Roman" w:hAnsi="Times New Roman" w:eastAsia="宋体" w:cs="Times New Roman"/>
                <w:color w:val="auto"/>
                <w:sz w:val="21"/>
              </w:rPr>
            </w:pPr>
            <w:bookmarkStart w:id="174" w:name="_Toc11445"/>
            <w:r>
              <w:rPr>
                <w:rFonts w:hint="default" w:ascii="Times New Roman" w:hAnsi="Times New Roman" w:eastAsia="宋体" w:cs="Times New Roman"/>
                <w:color w:val="auto"/>
                <w:sz w:val="21"/>
              </w:rPr>
              <w:t>一般固废</w:t>
            </w:r>
            <w:bookmarkEnd w:id="174"/>
          </w:p>
        </w:tc>
        <w:tc>
          <w:tcPr>
            <w:tcW w:w="766" w:type="pct"/>
            <w:noWrap w:val="0"/>
            <w:vAlign w:val="center"/>
          </w:tcPr>
          <w:p>
            <w:pPr>
              <w:pStyle w:val="24"/>
              <w:bidi w:val="0"/>
              <w:rPr>
                <w:rFonts w:hint="default" w:ascii="Times New Roman" w:hAnsi="Times New Roman" w:eastAsia="宋体" w:cs="Times New Roman"/>
                <w:color w:val="auto"/>
                <w:sz w:val="21"/>
                <w:lang w:val="en-US" w:eastAsia="zh-CN"/>
              </w:rPr>
            </w:pPr>
            <w:r>
              <w:rPr>
                <w:rFonts w:hint="eastAsia" w:cs="Times New Roman"/>
                <w:color w:val="auto"/>
                <w:sz w:val="21"/>
                <w:szCs w:val="21"/>
                <w:shd w:val="clear" w:color="auto" w:fill="FFFFFF"/>
                <w:lang w:val="en-US" w:eastAsia="zh-CN"/>
              </w:rPr>
              <w:t>23.8</w:t>
            </w:r>
          </w:p>
        </w:tc>
        <w:tc>
          <w:tcPr>
            <w:tcW w:w="2258" w:type="pct"/>
            <w:noWrap w:val="0"/>
            <w:vAlign w:val="center"/>
          </w:tcPr>
          <w:p>
            <w:pPr>
              <w:pStyle w:val="24"/>
              <w:bidi w:val="0"/>
              <w:rPr>
                <w:rFonts w:hint="eastAsia" w:ascii="Times New Roman" w:hAnsi="Times New Roman" w:eastAsia="宋体" w:cs="Times New Roman"/>
                <w:color w:val="auto"/>
                <w:sz w:val="21"/>
                <w:lang w:val="en-US" w:eastAsia="zh-CN"/>
              </w:rPr>
            </w:pPr>
            <w:bookmarkStart w:id="175" w:name="_Toc14255"/>
            <w:r>
              <w:rPr>
                <w:rFonts w:hint="eastAsia" w:cs="Times New Roman"/>
                <w:color w:val="auto"/>
                <w:sz w:val="21"/>
                <w:lang w:val="en-US" w:eastAsia="zh-CN"/>
              </w:rPr>
              <w:t>全部</w:t>
            </w:r>
            <w:r>
              <w:rPr>
                <w:rFonts w:hint="default" w:ascii="Times New Roman" w:hAnsi="Times New Roman" w:eastAsia="宋体" w:cs="Times New Roman"/>
                <w:color w:val="auto"/>
                <w:sz w:val="21"/>
              </w:rPr>
              <w:t>回用于生产</w:t>
            </w:r>
            <w:bookmarkEnd w:id="175"/>
            <w:r>
              <w:rPr>
                <w:rFonts w:hint="eastAsia" w:cs="Times New Roman"/>
                <w:color w:val="auto"/>
                <w:sz w:val="21"/>
                <w:lang w:val="en-US" w:eastAsia="zh-CN"/>
              </w:rPr>
              <w:t>工序</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25" w:type="pct"/>
            <w:noWrap w:val="0"/>
            <w:vAlign w:val="center"/>
          </w:tcPr>
          <w:p>
            <w:pPr>
              <w:pStyle w:val="24"/>
              <w:bidi w:val="0"/>
              <w:rPr>
                <w:rFonts w:hint="default" w:cs="Times New Roman"/>
                <w:color w:val="auto"/>
                <w:sz w:val="21"/>
                <w:lang w:val="en-US" w:eastAsia="zh-CN"/>
              </w:rPr>
            </w:pPr>
            <w:bookmarkStart w:id="176" w:name="_Toc30531"/>
            <w:bookmarkStart w:id="177" w:name="_Toc28973"/>
            <w:bookmarkStart w:id="178" w:name="_Toc25336_WPSOffice_Level2"/>
            <w:bookmarkStart w:id="179" w:name="_Toc13755"/>
            <w:bookmarkStart w:id="180" w:name="_Toc13223_WPSOffice_Level2"/>
            <w:bookmarkStart w:id="181" w:name="_Toc22947_WPSOffice_Level2"/>
            <w:bookmarkStart w:id="182" w:name="_Toc27776"/>
            <w:bookmarkStart w:id="183" w:name="_Toc283"/>
            <w:bookmarkStart w:id="184" w:name="_Toc1350"/>
            <w:r>
              <w:rPr>
                <w:rFonts w:hint="eastAsia" w:cs="Times New Roman"/>
                <w:color w:val="auto"/>
                <w:sz w:val="21"/>
                <w:lang w:val="en-US" w:eastAsia="zh-CN"/>
              </w:rPr>
              <w:t>3</w:t>
            </w:r>
          </w:p>
        </w:tc>
        <w:tc>
          <w:tcPr>
            <w:tcW w:w="845" w:type="pct"/>
            <w:noWrap w:val="0"/>
            <w:vAlign w:val="center"/>
          </w:tcPr>
          <w:p>
            <w:pPr>
              <w:pStyle w:val="24"/>
              <w:bidi w:val="0"/>
              <w:ind w:firstLine="0" w:firstLineChars="0"/>
              <w:rPr>
                <w:rFonts w:hint="default" w:ascii="Times New Roman" w:hAnsi="Times New Roman" w:cs="Times New Roman"/>
                <w:color w:val="auto"/>
                <w:sz w:val="21"/>
                <w:lang w:val="en-US" w:eastAsia="zh-CN"/>
              </w:rPr>
            </w:pPr>
            <w:r>
              <w:rPr>
                <w:rFonts w:hint="eastAsia" w:cs="Times New Roman"/>
                <w:color w:val="auto"/>
                <w:sz w:val="21"/>
                <w:lang w:val="en-US" w:eastAsia="zh-CN"/>
              </w:rPr>
              <w:t>废机油及废油桶</w:t>
            </w:r>
          </w:p>
        </w:tc>
        <w:tc>
          <w:tcPr>
            <w:tcW w:w="704" w:type="pct"/>
            <w:noWrap w:val="0"/>
            <w:vAlign w:val="center"/>
          </w:tcPr>
          <w:p>
            <w:pPr>
              <w:pStyle w:val="24"/>
              <w:bidi w:val="0"/>
              <w:rPr>
                <w:rFonts w:hint="default" w:cs="Times New Roman"/>
                <w:color w:val="auto"/>
                <w:sz w:val="21"/>
                <w:lang w:val="en-US" w:eastAsia="zh-CN"/>
              </w:rPr>
            </w:pPr>
            <w:r>
              <w:rPr>
                <w:rFonts w:hint="eastAsia" w:cs="Times New Roman"/>
                <w:color w:val="auto"/>
                <w:sz w:val="21"/>
                <w:lang w:val="en-US" w:eastAsia="zh-CN"/>
              </w:rPr>
              <w:t>危险废物</w:t>
            </w:r>
          </w:p>
        </w:tc>
        <w:tc>
          <w:tcPr>
            <w:tcW w:w="766" w:type="pct"/>
            <w:noWrap w:val="0"/>
            <w:vAlign w:val="center"/>
          </w:tcPr>
          <w:p>
            <w:pPr>
              <w:pStyle w:val="24"/>
              <w:bidi w:val="0"/>
              <w:rPr>
                <w:rFonts w:hint="default" w:cs="Times New Roman"/>
                <w:color w:val="auto"/>
                <w:sz w:val="21"/>
                <w:szCs w:val="21"/>
                <w:shd w:val="clear" w:color="auto" w:fill="FFFFFF"/>
                <w:lang w:val="en-US" w:eastAsia="zh-CN"/>
              </w:rPr>
            </w:pPr>
            <w:r>
              <w:rPr>
                <w:rFonts w:hint="eastAsia" w:cs="Times New Roman"/>
                <w:color w:val="auto"/>
                <w:sz w:val="21"/>
                <w:szCs w:val="21"/>
                <w:shd w:val="clear" w:color="auto" w:fill="FFFFFF"/>
                <w:lang w:val="en-US" w:eastAsia="zh-CN"/>
              </w:rPr>
              <w:t>5.2</w:t>
            </w:r>
          </w:p>
        </w:tc>
        <w:tc>
          <w:tcPr>
            <w:tcW w:w="2258" w:type="pct"/>
            <w:noWrap w:val="0"/>
            <w:vAlign w:val="center"/>
          </w:tcPr>
          <w:p>
            <w:pPr>
              <w:pStyle w:val="24"/>
              <w:bidi w:val="0"/>
              <w:rPr>
                <w:rFonts w:hint="default" w:cs="Times New Roman"/>
                <w:color w:val="auto"/>
                <w:sz w:val="21"/>
                <w:lang w:val="en-US" w:eastAsia="zh-CN"/>
              </w:rPr>
            </w:pPr>
            <w:r>
              <w:rPr>
                <w:rFonts w:hint="eastAsia" w:cs="Times New Roman"/>
                <w:color w:val="auto"/>
                <w:sz w:val="21"/>
                <w:lang w:val="en-US" w:eastAsia="zh-CN"/>
              </w:rPr>
              <w:t>委托青州市鲁光润滑油有限公司统一处理</w:t>
            </w:r>
          </w:p>
        </w:tc>
      </w:tr>
      <w:bookmarkEnd w:id="176"/>
    </w:tbl>
    <w:p>
      <w:pPr>
        <w:pStyle w:val="4"/>
        <w:numPr>
          <w:ilvl w:val="0"/>
          <w:numId w:val="0"/>
        </w:numPr>
        <w:bidi w:val="0"/>
        <w:rPr>
          <w:rFonts w:hint="default" w:ascii="Times New Roman" w:hAnsi="Times New Roman" w:cs="Times New Roman"/>
          <w:color w:val="auto"/>
          <w:lang w:val="en-US" w:eastAsia="zh-CN"/>
        </w:rPr>
      </w:pPr>
      <w:bookmarkStart w:id="185" w:name="_Toc16696"/>
      <w:r>
        <w:rPr>
          <w:rFonts w:hint="default" w:ascii="Times New Roman" w:hAnsi="Times New Roman" w:cs="Times New Roman"/>
          <w:color w:val="auto"/>
          <w:lang w:val="en-US" w:eastAsia="zh-CN"/>
        </w:rPr>
        <w:t>4.2 其他环保设施</w:t>
      </w:r>
      <w:bookmarkEnd w:id="177"/>
      <w:bookmarkEnd w:id="178"/>
      <w:bookmarkEnd w:id="179"/>
      <w:bookmarkEnd w:id="180"/>
      <w:bookmarkEnd w:id="181"/>
      <w:bookmarkEnd w:id="185"/>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4.2.1 环境风险防范设施</w:t>
      </w:r>
    </w:p>
    <w:bookmarkEnd w:id="182"/>
    <w:bookmarkEnd w:id="183"/>
    <w:bookmarkEnd w:id="184"/>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公司已编制突发环境事件应急预案，备案号为</w:t>
      </w:r>
      <w:r>
        <w:rPr>
          <w:rFonts w:hint="eastAsia" w:cs="Times New Roman"/>
          <w:color w:val="auto"/>
          <w:lang w:val="en-US" w:eastAsia="zh-CN"/>
        </w:rPr>
        <w:t>370404-2022-69-L</w:t>
      </w:r>
      <w:r>
        <w:rPr>
          <w:rFonts w:hint="default" w:ascii="Times New Roman" w:hAnsi="Times New Roman" w:cs="Times New Roman"/>
          <w:color w:val="auto"/>
          <w:lang w:val="en-US" w:eastAsia="zh-CN"/>
        </w:rPr>
        <w:t>。</w:t>
      </w:r>
    </w:p>
    <w:p>
      <w:pPr>
        <w:pStyle w:val="5"/>
        <w:bidi w:val="0"/>
        <w:rPr>
          <w:rFonts w:hint="default" w:ascii="Times New Roman" w:hAnsi="Times New Roman" w:cs="Times New Roman"/>
          <w:color w:val="auto"/>
          <w:shd w:val="clear" w:color="auto" w:fill="auto"/>
          <w:lang w:val="en-US" w:eastAsia="zh-CN"/>
        </w:rPr>
      </w:pPr>
      <w:r>
        <w:rPr>
          <w:rFonts w:hint="default" w:ascii="Times New Roman" w:hAnsi="Times New Roman" w:cs="Times New Roman"/>
          <w:color w:val="auto"/>
          <w:shd w:val="clear" w:color="auto" w:fill="auto"/>
          <w:lang w:val="en-US" w:eastAsia="zh-CN"/>
        </w:rPr>
        <w:t>4.2.2 其他设施</w:t>
      </w:r>
    </w:p>
    <w:p>
      <w:pPr>
        <w:spacing w:line="360" w:lineRule="auto"/>
        <w:ind w:firstLine="420"/>
        <w:rPr>
          <w:rFonts w:hint="default" w:ascii="Times New Roman" w:hAnsi="Times New Roman" w:eastAsia="宋体" w:cs="Times New Roman"/>
          <w:color w:val="auto"/>
          <w:sz w:val="24"/>
          <w:shd w:val="clear" w:color="auto" w:fill="auto"/>
          <w:lang w:eastAsia="zh-CN"/>
        </w:rPr>
      </w:pPr>
      <w:r>
        <w:rPr>
          <w:rFonts w:hint="default" w:ascii="Times New Roman" w:hAnsi="Times New Roman" w:eastAsia="宋体" w:cs="Times New Roman"/>
          <w:color w:val="auto"/>
          <w:sz w:val="24"/>
          <w:shd w:val="clear" w:color="auto" w:fill="auto"/>
          <w:lang w:eastAsia="zh-CN"/>
        </w:rPr>
        <w:t>设有环境保护管理领导小组，建立了环境保护相关制度，且对环保设施定期检查、维护，以保证其正常运行。</w:t>
      </w:r>
    </w:p>
    <w:p>
      <w:pPr>
        <w:pStyle w:val="4"/>
        <w:numPr>
          <w:ilvl w:val="0"/>
          <w:numId w:val="0"/>
        </w:numPr>
        <w:bidi w:val="0"/>
        <w:rPr>
          <w:rFonts w:hint="default" w:ascii="Times New Roman" w:hAnsi="Times New Roman" w:cs="Times New Roman"/>
          <w:color w:val="auto"/>
          <w:lang w:val="en-US" w:eastAsia="zh-CN"/>
        </w:rPr>
      </w:pPr>
      <w:bookmarkStart w:id="186" w:name="_Toc11429"/>
      <w:bookmarkStart w:id="187" w:name="_Toc9680_WPSOffice_Level2"/>
      <w:bookmarkStart w:id="188" w:name="_Toc18044"/>
      <w:bookmarkStart w:id="189" w:name="_Toc14835_WPSOffice_Level2"/>
      <w:bookmarkStart w:id="190" w:name="_Toc1889"/>
      <w:bookmarkStart w:id="191" w:name="_Toc10755_WPSOffice_Level2"/>
      <w:r>
        <w:rPr>
          <w:rFonts w:hint="default" w:ascii="Times New Roman" w:hAnsi="Times New Roman" w:cs="Times New Roman"/>
          <w:color w:val="auto"/>
          <w:lang w:val="en-US" w:eastAsia="zh-CN"/>
        </w:rPr>
        <w:t>4.3 环保设施投资及“三同时”落实情况</w:t>
      </w:r>
      <w:bookmarkEnd w:id="186"/>
      <w:bookmarkEnd w:id="187"/>
      <w:bookmarkEnd w:id="188"/>
      <w:bookmarkEnd w:id="189"/>
      <w:bookmarkEnd w:id="190"/>
      <w:bookmarkEnd w:id="191"/>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4.3.1 环保设施投资情况</w:t>
      </w:r>
    </w:p>
    <w:p>
      <w:pPr>
        <w:bidi w:val="0"/>
        <w:rPr>
          <w:rFonts w:hint="eastAsia"/>
          <w:lang w:val="en-US" w:eastAsia="zh-CN"/>
        </w:rPr>
      </w:pPr>
      <w:r>
        <w:rPr>
          <w:rFonts w:hint="eastAsia"/>
          <w:lang w:val="en-US" w:eastAsia="zh-CN"/>
        </w:rPr>
        <w:t>该项目废气处理依托现有工程，无环保投资。</w:t>
      </w:r>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4.3.2 “三同时”落实情况</w:t>
      </w:r>
    </w:p>
    <w:p>
      <w:pPr>
        <w:bidi w:val="0"/>
        <w:rPr>
          <w:rFonts w:hint="default" w:ascii="Times New Roman" w:hAnsi="Times New Roman" w:cs="Times New Roman"/>
          <w:color w:val="auto"/>
        </w:rPr>
      </w:pPr>
      <w:r>
        <w:rPr>
          <w:rFonts w:hint="default" w:ascii="Times New Roman" w:hAnsi="Times New Roman" w:cs="Times New Roman"/>
          <w:color w:val="auto"/>
        </w:rPr>
        <w:t>通过对</w:t>
      </w:r>
      <w:r>
        <w:rPr>
          <w:rFonts w:hint="default" w:ascii="Times New Roman" w:hAnsi="Times New Roman" w:cs="Times New Roman"/>
          <w:color w:val="auto"/>
          <w:sz w:val="24"/>
        </w:rPr>
        <w:t>枣庄市</w:t>
      </w:r>
      <w:r>
        <w:rPr>
          <w:rFonts w:hint="eastAsia" w:cs="Times New Roman"/>
          <w:color w:val="auto"/>
          <w:sz w:val="24"/>
          <w:lang w:val="en-US" w:eastAsia="zh-CN"/>
        </w:rPr>
        <w:t>金安</w:t>
      </w:r>
      <w:r>
        <w:rPr>
          <w:rFonts w:hint="default" w:ascii="Times New Roman" w:hAnsi="Times New Roman" w:cs="Times New Roman"/>
          <w:color w:val="auto"/>
          <w:sz w:val="24"/>
        </w:rPr>
        <w:t>水泥有限公司</w:t>
      </w:r>
      <w:r>
        <w:rPr>
          <w:rFonts w:hint="eastAsia" w:cs="Times New Roman"/>
          <w:color w:val="auto"/>
          <w:lang w:val="en-US" w:eastAsia="zh-CN"/>
        </w:rPr>
        <w:t>辊压机节能改造</w:t>
      </w:r>
      <w:r>
        <w:rPr>
          <w:rFonts w:hint="default" w:ascii="Times New Roman" w:hAnsi="Times New Roman" w:cs="Times New Roman"/>
          <w:color w:val="auto"/>
          <w:sz w:val="24"/>
        </w:rPr>
        <w:t>项目</w:t>
      </w:r>
      <w:r>
        <w:rPr>
          <w:rFonts w:hint="default" w:ascii="Times New Roman" w:hAnsi="Times New Roman" w:cs="Times New Roman"/>
          <w:color w:val="auto"/>
        </w:rPr>
        <w:t>进行现场检查，</w:t>
      </w:r>
      <w:r>
        <w:rPr>
          <w:rFonts w:hint="default" w:ascii="Times New Roman" w:hAnsi="Times New Roman" w:cs="Times New Roman"/>
          <w:color w:val="auto"/>
          <w:lang w:eastAsia="zh-CN"/>
        </w:rPr>
        <w:t>本</w:t>
      </w:r>
      <w:r>
        <w:rPr>
          <w:rFonts w:hint="default" w:ascii="Times New Roman" w:hAnsi="Times New Roman" w:cs="Times New Roman"/>
          <w:color w:val="auto"/>
        </w:rPr>
        <w:t>项目基本按照有关要求，落实了“三同时”措施，在工程建设过程中，加强废气、固废的管理；主要噪声源采取了隔音、消音、减震等污染防治措施，达到了预期的效果。</w:t>
      </w:r>
    </w:p>
    <w:p>
      <w:pPr>
        <w:bidi w:val="0"/>
        <w:rPr>
          <w:rFonts w:hint="default" w:ascii="Times New Roman" w:hAnsi="Times New Roman" w:cs="Times New Roman"/>
          <w:color w:val="auto"/>
        </w:rPr>
      </w:pPr>
      <w:r>
        <w:rPr>
          <w:rFonts w:hint="default" w:ascii="Times New Roman" w:hAnsi="Times New Roman" w:cs="Times New Roman"/>
          <w:color w:val="auto"/>
        </w:rPr>
        <w:t>具体</w:t>
      </w:r>
      <w:r>
        <w:rPr>
          <w:rFonts w:hint="default" w:ascii="Times New Roman" w:hAnsi="Times New Roman" w:cs="Times New Roman"/>
          <w:color w:val="auto"/>
          <w:lang w:eastAsia="zh-CN"/>
        </w:rPr>
        <w:t>“</w:t>
      </w:r>
      <w:r>
        <w:rPr>
          <w:rFonts w:hint="default" w:ascii="Times New Roman" w:hAnsi="Times New Roman" w:cs="Times New Roman"/>
          <w:color w:val="auto"/>
        </w:rPr>
        <w:t>三同时</w:t>
      </w:r>
      <w:r>
        <w:rPr>
          <w:rFonts w:hint="default" w:ascii="Times New Roman" w:hAnsi="Times New Roman" w:cs="Times New Roman"/>
          <w:color w:val="auto"/>
          <w:lang w:eastAsia="zh-CN"/>
        </w:rPr>
        <w:t>”</w:t>
      </w:r>
      <w:r>
        <w:rPr>
          <w:rFonts w:hint="default" w:ascii="Times New Roman" w:hAnsi="Times New Roman" w:cs="Times New Roman"/>
          <w:color w:val="auto"/>
        </w:rPr>
        <w:t>落实情况见表4.3-</w:t>
      </w:r>
      <w:r>
        <w:rPr>
          <w:rFonts w:hint="eastAsia" w:cs="Times New Roman"/>
          <w:color w:val="auto"/>
          <w:lang w:val="en-US" w:eastAsia="zh-CN"/>
        </w:rPr>
        <w:t>1</w:t>
      </w:r>
      <w:r>
        <w:rPr>
          <w:rFonts w:hint="default" w:ascii="Times New Roman" w:hAnsi="Times New Roman" w:cs="Times New Roman"/>
          <w:color w:val="auto"/>
        </w:rPr>
        <w:t>。</w:t>
      </w:r>
    </w:p>
    <w:p>
      <w:pPr>
        <w:spacing w:line="360" w:lineRule="auto"/>
        <w:ind w:firstLine="420"/>
        <w:jc w:val="center"/>
        <w:rPr>
          <w:rFonts w:hint="default" w:ascii="Times New Roman" w:hAnsi="Times New Roman" w:cs="Times New Roman"/>
          <w:color w:val="auto"/>
          <w:lang w:val="en-US" w:eastAsia="zh-CN"/>
        </w:rPr>
      </w:pPr>
      <w:r>
        <w:rPr>
          <w:rFonts w:hint="default" w:ascii="Times New Roman" w:hAnsi="Times New Roman" w:eastAsia="黑体" w:cs="Times New Roman"/>
          <w:b w:val="0"/>
          <w:bCs w:val="0"/>
          <w:color w:val="auto"/>
          <w:kern w:val="2"/>
          <w:sz w:val="24"/>
          <w:szCs w:val="24"/>
          <w:lang w:val="en-US" w:eastAsia="zh-CN" w:bidi="ar-SA"/>
        </w:rPr>
        <w:t>4.3-</w:t>
      </w:r>
      <w:r>
        <w:rPr>
          <w:rFonts w:hint="eastAsia" w:eastAsia="黑体" w:cs="Times New Roman"/>
          <w:b w:val="0"/>
          <w:bCs w:val="0"/>
          <w:color w:val="auto"/>
          <w:kern w:val="2"/>
          <w:sz w:val="24"/>
          <w:szCs w:val="24"/>
          <w:lang w:val="en-US" w:eastAsia="zh-CN" w:bidi="ar-SA"/>
        </w:rPr>
        <w:t>1</w:t>
      </w:r>
      <w:r>
        <w:rPr>
          <w:rFonts w:hint="default" w:ascii="Times New Roman" w:hAnsi="Times New Roman" w:eastAsia="黑体" w:cs="Times New Roman"/>
          <w:b w:val="0"/>
          <w:bCs w:val="0"/>
          <w:color w:val="auto"/>
          <w:kern w:val="2"/>
          <w:sz w:val="24"/>
          <w:szCs w:val="24"/>
          <w:lang w:val="en-US" w:eastAsia="zh-CN" w:bidi="ar-SA"/>
        </w:rPr>
        <w:t xml:space="preserve">  “三同时”落实情况一览表</w:t>
      </w:r>
    </w:p>
    <w:tbl>
      <w:tblPr>
        <w:tblStyle w:val="20"/>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058"/>
        <w:gridCol w:w="1232"/>
        <w:gridCol w:w="3687"/>
        <w:gridCol w:w="2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noWrap w:val="0"/>
            <w:vAlign w:val="center"/>
          </w:tcPr>
          <w:p>
            <w:pPr>
              <w:pStyle w:val="24"/>
              <w:bidi w:val="0"/>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类别</w:t>
            </w:r>
          </w:p>
        </w:tc>
        <w:tc>
          <w:tcPr>
            <w:tcW w:w="565" w:type="pct"/>
            <w:noWrap w:val="0"/>
            <w:vAlign w:val="center"/>
          </w:tcPr>
          <w:p>
            <w:pPr>
              <w:bidi w:val="0"/>
              <w:spacing w:before="31" w:beforeLines="10"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eastAsia="宋体" w:cs="Times New Roman"/>
                <w:b w:val="0"/>
                <w:bCs w:val="0"/>
                <w:color w:val="auto"/>
                <w:kern w:val="2"/>
                <w:sz w:val="21"/>
                <w:szCs w:val="21"/>
                <w:u w:val="none"/>
                <w:lang w:val="en-US" w:eastAsia="zh-CN" w:bidi="ar-SA"/>
              </w:rPr>
              <w:t>排放源</w:t>
            </w:r>
          </w:p>
        </w:tc>
        <w:tc>
          <w:tcPr>
            <w:tcW w:w="658" w:type="pct"/>
            <w:noWrap w:val="0"/>
            <w:vAlign w:val="center"/>
          </w:tcPr>
          <w:p>
            <w:pPr>
              <w:pStyle w:val="24"/>
              <w:bidi w:val="0"/>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eastAsia="zh-CN"/>
              </w:rPr>
              <w:t>污染物</w:t>
            </w:r>
          </w:p>
        </w:tc>
        <w:tc>
          <w:tcPr>
            <w:tcW w:w="1969" w:type="pct"/>
            <w:noWrap w:val="0"/>
            <w:vAlign w:val="center"/>
          </w:tcPr>
          <w:p>
            <w:pPr>
              <w:pStyle w:val="24"/>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cs="Times New Roman"/>
                <w:b w:val="0"/>
                <w:bCs w:val="0"/>
                <w:color w:val="auto"/>
                <w:sz w:val="21"/>
                <w:szCs w:val="21"/>
                <w:u w:val="none"/>
                <w:lang w:val="en-US" w:eastAsia="zh-CN"/>
              </w:rPr>
              <w:t>环评设计建设内容</w:t>
            </w:r>
          </w:p>
        </w:tc>
        <w:tc>
          <w:tcPr>
            <w:tcW w:w="1344" w:type="pct"/>
            <w:noWrap w:val="0"/>
            <w:vAlign w:val="center"/>
          </w:tcPr>
          <w:p>
            <w:pPr>
              <w:pStyle w:val="24"/>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cs="Times New Roman"/>
                <w:b w:val="0"/>
                <w:bCs w:val="0"/>
                <w:color w:val="auto"/>
                <w:sz w:val="21"/>
                <w:szCs w:val="21"/>
                <w:u w:val="none"/>
                <w:lang w:eastAsia="zh-CN"/>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noWrap w:val="0"/>
            <w:vAlign w:val="center"/>
          </w:tcPr>
          <w:p>
            <w:pPr>
              <w:spacing w:line="240" w:lineRule="auto"/>
              <w:ind w:left="0" w:leftChars="0"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eastAsia="zh-CN"/>
              </w:rPr>
              <w:t>大气污染物</w:t>
            </w:r>
          </w:p>
        </w:tc>
        <w:tc>
          <w:tcPr>
            <w:tcW w:w="565" w:type="pct"/>
            <w:noWrap w:val="0"/>
            <w:vAlign w:val="center"/>
          </w:tcPr>
          <w:p>
            <w:pPr>
              <w:widowControl/>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u w:val="none"/>
                <w:lang w:val="en-US" w:eastAsia="zh-CN" w:bidi="ar-SA"/>
              </w:rPr>
            </w:pPr>
            <w:r>
              <w:rPr>
                <w:rFonts w:hint="eastAsia" w:cs="Times New Roman"/>
                <w:b w:val="0"/>
                <w:bCs w:val="0"/>
                <w:color w:val="auto"/>
                <w:kern w:val="0"/>
                <w:sz w:val="21"/>
                <w:szCs w:val="21"/>
                <w:u w:val="none"/>
                <w:lang w:val="en-US" w:eastAsia="zh-CN"/>
              </w:rPr>
              <w:t>辊压机</w:t>
            </w:r>
          </w:p>
        </w:tc>
        <w:tc>
          <w:tcPr>
            <w:tcW w:w="658" w:type="pct"/>
            <w:noWrap w:val="0"/>
            <w:vAlign w:val="center"/>
          </w:tcPr>
          <w:p>
            <w:pPr>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u w:val="none"/>
                <w:lang w:val="en-US" w:eastAsia="zh-CN" w:bidi="ar-SA"/>
              </w:rPr>
            </w:pPr>
            <w:r>
              <w:rPr>
                <w:rFonts w:hint="default" w:ascii="Times New Roman" w:hAnsi="Times New Roman" w:cs="Times New Roman"/>
                <w:b w:val="0"/>
                <w:bCs w:val="0"/>
                <w:color w:val="auto"/>
                <w:kern w:val="0"/>
                <w:sz w:val="21"/>
                <w:szCs w:val="21"/>
                <w:u w:val="none"/>
                <w:lang w:eastAsia="zh-CN"/>
              </w:rPr>
              <w:t>颗粒物</w:t>
            </w:r>
          </w:p>
        </w:tc>
        <w:tc>
          <w:tcPr>
            <w:tcW w:w="1969" w:type="pct"/>
            <w:noWrap w:val="0"/>
            <w:vAlign w:val="center"/>
          </w:tcPr>
          <w:p>
            <w:pPr>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cs="Times New Roman"/>
                <w:b w:val="0"/>
                <w:bCs w:val="0"/>
                <w:color w:val="auto"/>
                <w:sz w:val="21"/>
                <w:szCs w:val="21"/>
                <w:u w:val="none"/>
                <w:lang w:val="en-US" w:eastAsia="zh-CN"/>
              </w:rPr>
              <w:t>1套布袋除尘器+</w:t>
            </w:r>
            <w:r>
              <w:rPr>
                <w:rFonts w:hint="eastAsia" w:cs="Times New Roman"/>
                <w:b w:val="0"/>
                <w:bCs w:val="0"/>
                <w:color w:val="auto"/>
                <w:sz w:val="21"/>
                <w:szCs w:val="21"/>
                <w:u w:val="none"/>
                <w:lang w:val="en-US" w:eastAsia="zh-CN"/>
              </w:rPr>
              <w:t>18</w:t>
            </w:r>
            <w:r>
              <w:rPr>
                <w:rFonts w:hint="default" w:ascii="Times New Roman" w:hAnsi="Times New Roman" w:cs="Times New Roman"/>
                <w:b w:val="0"/>
                <w:bCs w:val="0"/>
                <w:color w:val="auto"/>
                <w:sz w:val="21"/>
                <w:szCs w:val="21"/>
                <w:u w:val="none"/>
                <w:lang w:val="en-US" w:eastAsia="zh-CN"/>
              </w:rPr>
              <w:t>m排气筒</w:t>
            </w:r>
          </w:p>
        </w:tc>
        <w:tc>
          <w:tcPr>
            <w:tcW w:w="1344" w:type="pct"/>
            <w:noWrap w:val="0"/>
            <w:vAlign w:val="center"/>
          </w:tcPr>
          <w:p>
            <w:pPr>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cs="Times New Roman"/>
                <w:b w:val="0"/>
                <w:bCs w:val="0"/>
                <w:color w:val="auto"/>
                <w:sz w:val="21"/>
                <w:szCs w:val="21"/>
                <w:u w:val="none"/>
                <w:lang w:val="en-US" w:eastAsia="zh-CN"/>
              </w:rPr>
              <w:t>1</w:t>
            </w:r>
            <w:r>
              <w:rPr>
                <w:rFonts w:hint="default" w:ascii="Times New Roman" w:hAnsi="Times New Roman" w:cs="Times New Roman"/>
                <w:b w:val="0"/>
                <w:bCs w:val="0"/>
                <w:color w:val="auto"/>
                <w:sz w:val="21"/>
                <w:szCs w:val="21"/>
                <w:u w:val="none"/>
                <w:lang w:eastAsia="zh-CN"/>
              </w:rPr>
              <w:t>套布袋除尘器</w:t>
            </w:r>
            <w:r>
              <w:rPr>
                <w:rFonts w:hint="default" w:ascii="Times New Roman" w:hAnsi="Times New Roman" w:cs="Times New Roman"/>
                <w:b w:val="0"/>
                <w:bCs w:val="0"/>
                <w:color w:val="auto"/>
                <w:sz w:val="21"/>
                <w:szCs w:val="21"/>
                <w:u w:val="none"/>
                <w:lang w:val="en-US" w:eastAsia="zh-CN"/>
              </w:rPr>
              <w:t>+</w:t>
            </w:r>
            <w:r>
              <w:rPr>
                <w:rFonts w:hint="eastAsia" w:cs="Times New Roman"/>
                <w:b w:val="0"/>
                <w:bCs w:val="0"/>
                <w:color w:val="auto"/>
                <w:sz w:val="21"/>
                <w:szCs w:val="21"/>
                <w:u w:val="none"/>
                <w:lang w:val="en-US" w:eastAsia="zh-CN"/>
              </w:rPr>
              <w:t>18</w:t>
            </w:r>
            <w:r>
              <w:rPr>
                <w:rFonts w:hint="default" w:ascii="Times New Roman" w:hAnsi="Times New Roman" w:cs="Times New Roman"/>
                <w:b w:val="0"/>
                <w:bCs w:val="0"/>
                <w:color w:val="auto"/>
                <w:sz w:val="21"/>
                <w:szCs w:val="21"/>
                <w:u w:val="none"/>
                <w:lang w:val="en-US" w:eastAsia="zh-CN"/>
              </w:rPr>
              <w:t>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vMerge w:val="restart"/>
            <w:noWrap w:val="0"/>
            <w:vAlign w:val="center"/>
          </w:tcPr>
          <w:p>
            <w:pPr>
              <w:spacing w:line="240" w:lineRule="auto"/>
              <w:ind w:left="0" w:leftChars="0" w:firstLine="0" w:firstLineChars="0"/>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eastAsia="zh-CN"/>
              </w:rPr>
              <w:t>固体</w:t>
            </w:r>
          </w:p>
          <w:p>
            <w:pPr>
              <w:spacing w:line="240" w:lineRule="auto"/>
              <w:ind w:left="0" w:leftChars="0"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eastAsia="zh-CN"/>
              </w:rPr>
              <w:t>废物</w:t>
            </w:r>
          </w:p>
        </w:tc>
        <w:tc>
          <w:tcPr>
            <w:tcW w:w="565" w:type="pct"/>
            <w:vMerge w:val="restart"/>
            <w:noWrap w:val="0"/>
            <w:vAlign w:val="center"/>
          </w:tcPr>
          <w:p>
            <w:pPr>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eastAsia="zh-CN"/>
              </w:rPr>
              <w:t>生产</w:t>
            </w:r>
          </w:p>
          <w:p>
            <w:pPr>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eastAsia="zh-CN"/>
              </w:rPr>
              <w:t>过程</w:t>
            </w:r>
          </w:p>
        </w:tc>
        <w:tc>
          <w:tcPr>
            <w:tcW w:w="658" w:type="pct"/>
            <w:noWrap w:val="0"/>
            <w:vAlign w:val="center"/>
          </w:tcPr>
          <w:p>
            <w:pPr>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eastAsia="zh-CN"/>
              </w:rPr>
              <w:t>除尘器</w:t>
            </w:r>
          </w:p>
          <w:p>
            <w:pPr>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eastAsia="zh-CN"/>
              </w:rPr>
              <w:t>收集尘</w:t>
            </w:r>
          </w:p>
        </w:tc>
        <w:tc>
          <w:tcPr>
            <w:tcW w:w="1969" w:type="pct"/>
            <w:noWrap w:val="0"/>
            <w:vAlign w:val="center"/>
          </w:tcPr>
          <w:p>
            <w:pPr>
              <w:pStyle w:val="27"/>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eastAsia="zh-CN"/>
              </w:rPr>
              <w:t>回用于生产</w:t>
            </w:r>
          </w:p>
        </w:tc>
        <w:tc>
          <w:tcPr>
            <w:tcW w:w="1344" w:type="pct"/>
            <w:noWrap w:val="0"/>
            <w:vAlign w:val="center"/>
          </w:tcPr>
          <w:p>
            <w:pPr>
              <w:pStyle w:val="27"/>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u w:val="none"/>
                <w:lang w:eastAsia="zh-CN"/>
              </w:rPr>
            </w:pPr>
          </w:p>
        </w:tc>
        <w:tc>
          <w:tcPr>
            <w:tcW w:w="565" w:type="pct"/>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u w:val="none"/>
                <w:lang w:eastAsia="zh-CN"/>
              </w:rPr>
            </w:pPr>
          </w:p>
        </w:tc>
        <w:tc>
          <w:tcPr>
            <w:tcW w:w="658" w:type="pct"/>
            <w:noWrap w:val="0"/>
            <w:vAlign w:val="center"/>
          </w:tcPr>
          <w:p>
            <w:pPr>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废矿物油</w:t>
            </w:r>
          </w:p>
        </w:tc>
        <w:tc>
          <w:tcPr>
            <w:tcW w:w="1969" w:type="pct"/>
            <w:vMerge w:val="restart"/>
            <w:noWrap w:val="0"/>
            <w:vAlign w:val="center"/>
          </w:tcPr>
          <w:p>
            <w:pPr>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val="en-US" w:eastAsia="zh-CN"/>
              </w:rPr>
              <w:t>/</w:t>
            </w:r>
          </w:p>
        </w:tc>
        <w:tc>
          <w:tcPr>
            <w:tcW w:w="1344" w:type="pct"/>
            <w:vMerge w:val="restart"/>
            <w:noWrap w:val="0"/>
            <w:vAlign w:val="center"/>
          </w:tcPr>
          <w:p>
            <w:pPr>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color w:val="auto"/>
                <w:sz w:val="21"/>
                <w:lang w:val="en-US" w:eastAsia="zh-CN"/>
              </w:rPr>
              <w:t>委托</w:t>
            </w:r>
            <w:r>
              <w:rPr>
                <w:rFonts w:hint="eastAsia" w:cs="Times New Roman"/>
                <w:color w:val="auto"/>
                <w:sz w:val="21"/>
                <w:lang w:val="en-US" w:eastAsia="zh-CN"/>
              </w:rPr>
              <w:t>青州市鲁光润滑油</w:t>
            </w:r>
            <w:r>
              <w:rPr>
                <w:rFonts w:hint="default" w:ascii="Times New Roman" w:hAnsi="Times New Roman" w:cs="Times New Roman"/>
                <w:color w:val="auto"/>
                <w:sz w:val="21"/>
                <w:lang w:val="en-US" w:eastAsia="zh-CN"/>
              </w:rPr>
              <w:t>有限公司处理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cs="Times New Roman"/>
                <w:color w:val="auto"/>
              </w:rPr>
            </w:pPr>
          </w:p>
        </w:tc>
        <w:tc>
          <w:tcPr>
            <w:tcW w:w="565" w:type="pct"/>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cs="Times New Roman"/>
                <w:color w:val="auto"/>
              </w:rPr>
            </w:pPr>
          </w:p>
        </w:tc>
        <w:tc>
          <w:tcPr>
            <w:tcW w:w="658" w:type="pct"/>
            <w:noWrap w:val="0"/>
            <w:vAlign w:val="center"/>
          </w:tcPr>
          <w:p>
            <w:pPr>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废油桶</w:t>
            </w:r>
          </w:p>
        </w:tc>
        <w:tc>
          <w:tcPr>
            <w:tcW w:w="1969" w:type="pct"/>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u w:val="none"/>
                <w:lang w:val="en-US" w:eastAsia="zh-CN"/>
              </w:rPr>
            </w:pPr>
          </w:p>
        </w:tc>
        <w:tc>
          <w:tcPr>
            <w:tcW w:w="1344" w:type="pct"/>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u w:val="none"/>
                <w:lang w:val="en-US" w:eastAsia="zh-CN"/>
              </w:rPr>
            </w:pPr>
          </w:p>
        </w:tc>
      </w:tr>
    </w:tbl>
    <w:p>
      <w:pPr>
        <w:pStyle w:val="2"/>
        <w:rPr>
          <w:rFonts w:hint="default" w:ascii="Times New Roman" w:hAnsi="Times New Roman" w:cs="Times New Roman"/>
          <w:color w:val="auto"/>
          <w:lang w:val="en-US" w:eastAsia="zh-CN"/>
        </w:rPr>
        <w:sectPr>
          <w:pgSz w:w="11906" w:h="16838"/>
          <w:pgMar w:top="1417" w:right="1247" w:bottom="1417" w:left="1587" w:header="850" w:footer="709" w:gutter="0"/>
          <w:pgBorders>
            <w:top w:val="none" w:sz="0" w:space="0"/>
            <w:left w:val="none" w:sz="0" w:space="0"/>
            <w:bottom w:val="none" w:sz="0" w:space="0"/>
            <w:right w:val="none" w:sz="0" w:space="0"/>
          </w:pgBorders>
          <w:pgNumType w:fmt="decimal"/>
          <w:cols w:space="0" w:num="1"/>
          <w:rtlGutter w:val="0"/>
          <w:docGrid w:type="lines" w:linePitch="333" w:charSpace="0"/>
        </w:sectPr>
      </w:pPr>
    </w:p>
    <w:p>
      <w:pPr>
        <w:pStyle w:val="3"/>
        <w:keepNext/>
        <w:keepLines w:val="0"/>
        <w:pageBreakBefore w:val="0"/>
        <w:widowControl w:val="0"/>
        <w:numPr>
          <w:ilvl w:val="0"/>
          <w:numId w:val="0"/>
        </w:numPr>
        <w:kinsoku/>
        <w:wordWrap/>
        <w:overflowPunct/>
        <w:topLinePunct w:val="0"/>
        <w:autoSpaceDE/>
        <w:autoSpaceDN/>
        <w:bidi w:val="0"/>
        <w:adjustRightInd/>
        <w:snapToGrid/>
        <w:spacing w:before="162" w:beforeLines="50" w:line="360" w:lineRule="auto"/>
        <w:ind w:right="0" w:rightChars="0"/>
        <w:jc w:val="center"/>
        <w:textAlignment w:val="auto"/>
        <w:outlineLvl w:val="0"/>
        <w:rPr>
          <w:rFonts w:hint="default" w:ascii="Times New Roman" w:hAnsi="Times New Roman" w:cs="Times New Roman"/>
          <w:b w:val="0"/>
          <w:bCs/>
          <w:color w:val="auto"/>
          <w:szCs w:val="22"/>
          <w:lang w:eastAsia="zh-CN"/>
        </w:rPr>
      </w:pPr>
      <w:bookmarkStart w:id="192" w:name="_Toc29385_WPSOffice_Level1"/>
      <w:bookmarkStart w:id="193" w:name="_Toc20932"/>
      <w:bookmarkStart w:id="194" w:name="_Toc17809_WPSOffice_Level1"/>
      <w:bookmarkStart w:id="195" w:name="_Toc18124"/>
      <w:bookmarkStart w:id="196" w:name="_Toc31885"/>
      <w:bookmarkStart w:id="197" w:name="_Toc28062_WPSOffice_Level1"/>
      <w:bookmarkStart w:id="198" w:name="_Toc3811"/>
      <w:bookmarkStart w:id="199" w:name="_Toc20174"/>
      <w:bookmarkStart w:id="200" w:name="_Toc27268"/>
      <w:r>
        <w:rPr>
          <w:rFonts w:hint="eastAsia" w:cs="Times New Roman"/>
          <w:b w:val="0"/>
          <w:bCs/>
          <w:color w:val="auto"/>
          <w:szCs w:val="22"/>
          <w:lang w:val="en-US" w:eastAsia="zh-CN"/>
        </w:rPr>
        <w:t xml:space="preserve">第五章 </w:t>
      </w:r>
      <w:r>
        <w:rPr>
          <w:rFonts w:hint="default" w:ascii="Times New Roman" w:hAnsi="Times New Roman" w:cs="Times New Roman"/>
          <w:b w:val="0"/>
          <w:bCs/>
          <w:color w:val="auto"/>
          <w:szCs w:val="22"/>
          <w:lang w:eastAsia="zh-CN"/>
        </w:rPr>
        <w:t>环评主要结论与建议及审批部门审批决定</w:t>
      </w:r>
      <w:bookmarkEnd w:id="192"/>
      <w:bookmarkEnd w:id="193"/>
      <w:bookmarkEnd w:id="194"/>
      <w:bookmarkEnd w:id="195"/>
      <w:bookmarkEnd w:id="196"/>
      <w:bookmarkEnd w:id="197"/>
    </w:p>
    <w:bookmarkEnd w:id="198"/>
    <w:bookmarkEnd w:id="199"/>
    <w:bookmarkEnd w:id="200"/>
    <w:p>
      <w:pPr>
        <w:pStyle w:val="4"/>
        <w:numPr>
          <w:ilvl w:val="0"/>
          <w:numId w:val="0"/>
        </w:numPr>
        <w:bidi w:val="0"/>
        <w:rPr>
          <w:rFonts w:hint="default" w:ascii="Times New Roman" w:hAnsi="Times New Roman" w:cs="Times New Roman"/>
          <w:color w:val="auto"/>
          <w:lang w:val="en-US" w:eastAsia="zh-CN"/>
        </w:rPr>
      </w:pPr>
      <w:bookmarkStart w:id="201" w:name="_Toc31707_WPSOffice_Level2"/>
      <w:bookmarkStart w:id="202" w:name="_Toc9283"/>
      <w:bookmarkStart w:id="203" w:name="_Toc11277_WPSOffice_Level2"/>
      <w:bookmarkStart w:id="204" w:name="_Toc25365_WPSOffice_Level2"/>
      <w:bookmarkStart w:id="205" w:name="_Toc13925"/>
      <w:r>
        <w:rPr>
          <w:rFonts w:hint="default" w:ascii="Times New Roman" w:hAnsi="Times New Roman" w:cs="Times New Roman"/>
          <w:color w:val="auto"/>
          <w:lang w:val="en-US" w:eastAsia="zh-CN"/>
        </w:rPr>
        <w:t xml:space="preserve">5.1 </w:t>
      </w:r>
      <w:bookmarkEnd w:id="201"/>
      <w:bookmarkEnd w:id="202"/>
      <w:bookmarkEnd w:id="203"/>
      <w:bookmarkEnd w:id="204"/>
      <w:r>
        <w:rPr>
          <w:rFonts w:hint="default" w:ascii="Times New Roman" w:hAnsi="Times New Roman" w:cs="Times New Roman"/>
          <w:color w:val="auto"/>
          <w:lang w:val="en-US" w:eastAsia="zh-CN"/>
        </w:rPr>
        <w:t>建设项目环评报告表主要结论与建议</w:t>
      </w:r>
      <w:bookmarkEnd w:id="205"/>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5.1.1 </w:t>
      </w:r>
      <w:r>
        <w:rPr>
          <w:rFonts w:hint="default" w:ascii="Times New Roman" w:hAnsi="Times New Roman" w:cs="Times New Roman"/>
          <w:color w:val="auto"/>
          <w:lang w:eastAsia="zh-CN"/>
        </w:rPr>
        <w:t>总体</w:t>
      </w:r>
      <w:r>
        <w:rPr>
          <w:rFonts w:hint="default" w:ascii="Times New Roman" w:hAnsi="Times New Roman" w:cs="Times New Roman"/>
          <w:color w:val="auto"/>
        </w:rPr>
        <w:t>结论</w:t>
      </w:r>
    </w:p>
    <w:p>
      <w:pPr>
        <w:rPr>
          <w:rFonts w:hint="default"/>
        </w:rPr>
      </w:pPr>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5.1.2 </w:t>
      </w:r>
      <w:r>
        <w:rPr>
          <w:rFonts w:hint="default" w:ascii="Times New Roman" w:hAnsi="Times New Roman" w:cs="Times New Roman"/>
          <w:color w:val="auto"/>
        </w:rPr>
        <w:t>建议</w:t>
      </w:r>
      <w:bookmarkStart w:id="206" w:name="_Toc24219"/>
    </w:p>
    <w:p>
      <w:pPr>
        <w:rPr>
          <w:rFonts w:hint="default"/>
          <w:lang w:val="en-US" w:eastAsia="zh-CN"/>
        </w:rPr>
      </w:pPr>
    </w:p>
    <w:p>
      <w:pPr>
        <w:pStyle w:val="4"/>
        <w:numPr>
          <w:ilvl w:val="0"/>
          <w:numId w:val="0"/>
        </w:numPr>
        <w:bidi w:val="0"/>
        <w:rPr>
          <w:rFonts w:hint="default" w:ascii="Times New Roman" w:hAnsi="Times New Roman" w:cs="Times New Roman"/>
          <w:color w:val="auto"/>
          <w:lang w:val="en-US" w:eastAsia="zh-CN"/>
        </w:rPr>
      </w:pPr>
      <w:bookmarkStart w:id="207" w:name="_Toc11780"/>
      <w:r>
        <w:rPr>
          <w:rFonts w:hint="default" w:ascii="Times New Roman" w:hAnsi="Times New Roman" w:cs="Times New Roman"/>
          <w:color w:val="auto"/>
          <w:lang w:val="en-US" w:eastAsia="zh-CN"/>
        </w:rPr>
        <w:t>5.2 审批部门审批决定</w:t>
      </w:r>
      <w:bookmarkEnd w:id="206"/>
      <w:bookmarkEnd w:id="207"/>
    </w:p>
    <w:p>
      <w:pPr>
        <w:pStyle w:val="4"/>
        <w:numPr>
          <w:ilvl w:val="0"/>
          <w:numId w:val="0"/>
        </w:numPr>
        <w:bidi w:val="0"/>
        <w:ind w:firstLine="480" w:firstLineChars="200"/>
        <w:rPr>
          <w:rFonts w:hint="eastAsia" w:ascii="宋体" w:hAnsi="宋体" w:eastAsia="宋体" w:cs="宋体"/>
          <w:color w:val="auto"/>
          <w:sz w:val="24"/>
          <w:lang w:val="en-US" w:eastAsia="zh-CN"/>
        </w:rPr>
      </w:pPr>
      <w:bookmarkStart w:id="208" w:name="_Toc27597"/>
      <w:bookmarkStart w:id="209" w:name="_Toc193"/>
      <w:bookmarkStart w:id="210" w:name="_Toc1224"/>
      <w:bookmarkStart w:id="211" w:name="_Toc28354"/>
      <w:bookmarkStart w:id="212" w:name="_Toc27638_WPSOffice_Level1"/>
      <w:bookmarkStart w:id="213" w:name="_Toc13801"/>
      <w:bookmarkStart w:id="214" w:name="_Toc18781"/>
      <w:bookmarkStart w:id="215" w:name="_Toc19485_WPSOffice_Level1"/>
      <w:bookmarkStart w:id="216" w:name="_Toc30978_WPSOffice_Level1"/>
      <w:r>
        <w:rPr>
          <w:rFonts w:hint="eastAsia" w:ascii="宋体" w:hAnsi="宋体" w:eastAsia="宋体" w:cs="宋体"/>
          <w:color w:val="auto"/>
          <w:sz w:val="24"/>
          <w:lang w:val="en-US" w:eastAsia="zh-CN"/>
        </w:rPr>
        <w:t>本项目无需经过环保部门审批。</w:t>
      </w:r>
      <w:bookmarkEnd w:id="208"/>
    </w:p>
    <w:p>
      <w:pPr>
        <w:pStyle w:val="4"/>
        <w:numPr>
          <w:ilvl w:val="0"/>
          <w:numId w:val="0"/>
        </w:numPr>
        <w:bidi w:val="0"/>
        <w:rPr>
          <w:rFonts w:hint="default" w:ascii="Times New Roman" w:hAnsi="Times New Roman" w:cs="Times New Roman"/>
          <w:color w:val="auto"/>
          <w:lang w:val="en-US" w:eastAsia="zh-CN"/>
        </w:rPr>
      </w:pPr>
      <w:bookmarkStart w:id="217" w:name="_Toc17650"/>
      <w:r>
        <w:rPr>
          <w:rFonts w:hint="default" w:ascii="Times New Roman" w:hAnsi="Times New Roman" w:cs="Times New Roman"/>
          <w:color w:val="auto"/>
          <w:lang w:val="en-US" w:eastAsia="zh-CN"/>
        </w:rPr>
        <w:t>5.3 环评批复落实情况</w:t>
      </w:r>
      <w:bookmarkEnd w:id="209"/>
      <w:bookmarkEnd w:id="210"/>
      <w:bookmarkEnd w:id="211"/>
      <w:bookmarkEnd w:id="212"/>
      <w:bookmarkEnd w:id="213"/>
      <w:bookmarkEnd w:id="214"/>
      <w:bookmarkEnd w:id="215"/>
      <w:bookmarkEnd w:id="216"/>
      <w:bookmarkEnd w:id="217"/>
    </w:p>
    <w:p>
      <w:pPr>
        <w:pStyle w:val="14"/>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baseline"/>
        <w:outlineLvl w:val="9"/>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环评批复落实情况</w:t>
      </w:r>
      <w:r>
        <w:rPr>
          <w:rFonts w:hint="default" w:ascii="Times New Roman" w:hAnsi="Times New Roman" w:cs="Times New Roman"/>
          <w:color w:val="auto"/>
          <w:sz w:val="24"/>
          <w:lang w:val="en-US" w:eastAsia="zh-CN"/>
        </w:rPr>
        <w:t>见表5.3-1。</w:t>
      </w:r>
    </w:p>
    <w:p>
      <w:pPr>
        <w:pStyle w:val="26"/>
        <w:bidi w:val="0"/>
        <w:jc w:val="center"/>
        <w:rPr>
          <w:rFonts w:hint="default" w:ascii="Times New Roman" w:hAnsi="Times New Roman" w:cs="Times New Roman"/>
          <w:color w:val="auto"/>
        </w:rPr>
      </w:pPr>
      <w:bookmarkStart w:id="218" w:name="_Toc7384_WPSOffice_Level2"/>
      <w:bookmarkStart w:id="219" w:name="_Toc10022_WPSOffice_Level2"/>
      <w:bookmarkStart w:id="220" w:name="_Toc18822_WPSOffice_Level2"/>
      <w:r>
        <w:rPr>
          <w:rFonts w:hint="default" w:ascii="Times New Roman" w:hAnsi="Times New Roman" w:cs="Times New Roman"/>
          <w:color w:val="auto"/>
          <w:lang w:val="en-US" w:eastAsia="zh-CN"/>
        </w:rPr>
        <w:t>表5.3-1  环评批复落实情况表</w:t>
      </w:r>
      <w:bookmarkEnd w:id="218"/>
      <w:bookmarkEnd w:id="219"/>
      <w:bookmarkEnd w:id="220"/>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4218"/>
        <w:gridCol w:w="3350"/>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noWrap w:val="0"/>
            <w:vAlign w:val="center"/>
          </w:tcPr>
          <w:p>
            <w:pPr>
              <w:pStyle w:val="24"/>
              <w:bidi w:val="0"/>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4218" w:type="dxa"/>
            <w:noWrap w:val="0"/>
            <w:vAlign w:val="center"/>
          </w:tcPr>
          <w:p>
            <w:pPr>
              <w:pStyle w:val="24"/>
              <w:bidi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环境影响登记表要求</w:t>
            </w:r>
          </w:p>
        </w:tc>
        <w:tc>
          <w:tcPr>
            <w:tcW w:w="3350" w:type="dxa"/>
            <w:noWrap w:val="0"/>
            <w:vAlign w:val="center"/>
          </w:tcPr>
          <w:p>
            <w:pPr>
              <w:pStyle w:val="24"/>
              <w:bidi w:val="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落实情况</w:t>
            </w:r>
          </w:p>
        </w:tc>
        <w:tc>
          <w:tcPr>
            <w:tcW w:w="916" w:type="dxa"/>
            <w:noWrap w:val="0"/>
            <w:vAlign w:val="center"/>
          </w:tcPr>
          <w:p>
            <w:pPr>
              <w:pStyle w:val="24"/>
              <w:bidi w:val="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noWrap w:val="0"/>
            <w:vAlign w:val="center"/>
          </w:tcPr>
          <w:p>
            <w:pPr>
              <w:pStyle w:val="24"/>
              <w:bidi w:val="0"/>
              <w:ind w:left="0" w:leftChars="0" w:right="0" w:rightChars="0" w:firstLine="0" w:firstLineChars="0"/>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w:t>
            </w:r>
          </w:p>
        </w:tc>
        <w:tc>
          <w:tcPr>
            <w:tcW w:w="4218" w:type="dxa"/>
            <w:noWrap w:val="0"/>
            <w:vAlign w:val="center"/>
          </w:tcPr>
          <w:p>
            <w:pPr>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改建后辊压废气连引入现有废气处理设施</w:t>
            </w:r>
          </w:p>
        </w:tc>
        <w:tc>
          <w:tcPr>
            <w:tcW w:w="3350" w:type="dxa"/>
            <w:noWrap w:val="0"/>
            <w:vAlign w:val="center"/>
          </w:tcPr>
          <w:p>
            <w:pPr>
              <w:pStyle w:val="24"/>
              <w:bidi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已引入现有废气处理设施</w:t>
            </w:r>
          </w:p>
        </w:tc>
        <w:tc>
          <w:tcPr>
            <w:tcW w:w="916" w:type="dxa"/>
            <w:noWrap w:val="0"/>
            <w:vAlign w:val="center"/>
          </w:tcPr>
          <w:p>
            <w:pPr>
              <w:pStyle w:val="24"/>
              <w:bidi w:val="0"/>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已落实</w:t>
            </w:r>
          </w:p>
        </w:tc>
      </w:tr>
    </w:tbl>
    <w:p>
      <w:pPr>
        <w:rPr>
          <w:rFonts w:hint="default" w:ascii="Times New Roman" w:hAnsi="Times New Roman" w:cs="Times New Roman"/>
          <w:color w:val="auto"/>
        </w:rPr>
      </w:pPr>
    </w:p>
    <w:p>
      <w:pPr>
        <w:rPr>
          <w:rFonts w:hint="default" w:ascii="Times New Roman" w:hAnsi="Times New Roman" w:cs="Times New Roman"/>
          <w:color w:val="auto"/>
          <w:lang w:eastAsia="zh-CN"/>
        </w:rPr>
      </w:pPr>
      <w:bookmarkStart w:id="221" w:name="_Toc15963_WPSOffice_Level1"/>
      <w:bookmarkStart w:id="222" w:name="_Toc13229"/>
      <w:bookmarkStart w:id="223" w:name="_Toc20089_WPSOffice_Level1"/>
      <w:bookmarkStart w:id="224" w:name="_Toc16683"/>
      <w:bookmarkStart w:id="225" w:name="_Toc10177"/>
      <w:bookmarkStart w:id="226" w:name="_Toc4879_WPSOffice_Level1"/>
      <w:bookmarkStart w:id="227" w:name="_Toc14685"/>
      <w:bookmarkStart w:id="228" w:name="_Toc20292"/>
      <w:r>
        <w:rPr>
          <w:rFonts w:hint="default" w:ascii="Times New Roman" w:hAnsi="Times New Roman" w:cs="Times New Roman"/>
          <w:color w:val="auto"/>
          <w:lang w:eastAsia="zh-CN"/>
        </w:rPr>
        <w:br w:type="page"/>
      </w:r>
    </w:p>
    <w:p>
      <w:pPr>
        <w:pStyle w:val="3"/>
        <w:numPr>
          <w:ilvl w:val="0"/>
          <w:numId w:val="0"/>
        </w:numPr>
        <w:bidi w:val="0"/>
        <w:jc w:val="center"/>
        <w:rPr>
          <w:rFonts w:hint="default" w:ascii="Times New Roman" w:hAnsi="Times New Roman" w:cs="Times New Roman"/>
          <w:color w:val="auto"/>
          <w:lang w:eastAsia="zh-CN"/>
        </w:rPr>
      </w:pPr>
      <w:bookmarkStart w:id="229" w:name="_Toc16563"/>
      <w:r>
        <w:rPr>
          <w:rFonts w:hint="eastAsia" w:cs="Times New Roman"/>
          <w:color w:val="auto"/>
          <w:lang w:val="en-US" w:eastAsia="zh-CN"/>
        </w:rPr>
        <w:t xml:space="preserve">第六章 </w:t>
      </w:r>
      <w:r>
        <w:rPr>
          <w:rFonts w:hint="default" w:ascii="Times New Roman" w:hAnsi="Times New Roman" w:cs="Times New Roman"/>
          <w:color w:val="auto"/>
          <w:lang w:eastAsia="zh-CN"/>
        </w:rPr>
        <w:t>验收执行标准</w:t>
      </w:r>
      <w:bookmarkEnd w:id="221"/>
      <w:bookmarkEnd w:id="222"/>
      <w:bookmarkEnd w:id="223"/>
      <w:bookmarkEnd w:id="224"/>
      <w:bookmarkEnd w:id="225"/>
      <w:bookmarkEnd w:id="226"/>
      <w:bookmarkEnd w:id="227"/>
      <w:bookmarkEnd w:id="228"/>
      <w:bookmarkEnd w:id="229"/>
    </w:p>
    <w:p>
      <w:pPr>
        <w:pStyle w:val="4"/>
        <w:numPr>
          <w:ilvl w:val="0"/>
          <w:numId w:val="0"/>
        </w:numPr>
        <w:bidi w:val="0"/>
        <w:rPr>
          <w:rFonts w:hint="default" w:ascii="Times New Roman" w:hAnsi="Times New Roman" w:cs="Times New Roman"/>
          <w:color w:val="auto"/>
          <w:lang w:val="en-US" w:eastAsia="zh-CN"/>
        </w:rPr>
      </w:pPr>
      <w:bookmarkStart w:id="230" w:name="_Toc26211_WPSOffice_Level2"/>
      <w:bookmarkStart w:id="231" w:name="_Toc10415"/>
      <w:bookmarkStart w:id="232" w:name="_Toc11927_WPSOffice_Level2"/>
      <w:bookmarkStart w:id="233" w:name="_Toc29406_WPSOffice_Level2"/>
      <w:bookmarkStart w:id="234" w:name="_Toc11080"/>
      <w:bookmarkStart w:id="235" w:name="_Toc15312"/>
      <w:r>
        <w:rPr>
          <w:rFonts w:hint="default" w:ascii="Times New Roman" w:hAnsi="Times New Roman" w:cs="Times New Roman"/>
          <w:color w:val="auto"/>
          <w:lang w:val="en-US" w:eastAsia="zh-CN"/>
        </w:rPr>
        <w:t>6.1 废气执行标准</w:t>
      </w:r>
      <w:bookmarkEnd w:id="230"/>
      <w:bookmarkEnd w:id="231"/>
      <w:bookmarkEnd w:id="232"/>
      <w:bookmarkEnd w:id="233"/>
      <w:bookmarkEnd w:id="234"/>
      <w:bookmarkEnd w:id="235"/>
    </w:p>
    <w:p>
      <w:pPr>
        <w:bidi w:val="0"/>
        <w:rPr>
          <w:rFonts w:hint="default" w:ascii="Times New Roman" w:hAnsi="Times New Roman" w:cs="Times New Roman"/>
          <w:color w:val="auto"/>
        </w:rPr>
      </w:pPr>
      <w:r>
        <w:rPr>
          <w:rFonts w:hint="default" w:ascii="Times New Roman" w:hAnsi="Times New Roman" w:cs="Times New Roman"/>
          <w:color w:val="auto"/>
        </w:rPr>
        <w:t>有组织废气颗粒物排放浓度满足《建材工业大气污染物排放标准》(DB37/2373-2018)表2中“其他建材”一般控制区标准要求</w:t>
      </w:r>
      <w:r>
        <w:rPr>
          <w:rFonts w:hint="default" w:ascii="Times New Roman" w:hAnsi="Times New Roman" w:cs="Times New Roman"/>
          <w:color w:val="auto"/>
          <w:lang w:eastAsia="zh-CN"/>
        </w:rPr>
        <w:t>，</w:t>
      </w:r>
      <w:r>
        <w:rPr>
          <w:rFonts w:hint="default" w:ascii="Times New Roman" w:hAnsi="Times New Roman" w:cs="Times New Roman"/>
          <w:color w:val="auto"/>
        </w:rPr>
        <w:t>具体限值见表</w:t>
      </w:r>
      <w:r>
        <w:rPr>
          <w:rFonts w:hint="default" w:ascii="Times New Roman" w:hAnsi="Times New Roman" w:cs="Times New Roman"/>
          <w:color w:val="auto"/>
          <w:lang w:val="en-US" w:eastAsia="zh-CN"/>
        </w:rPr>
        <w:t>6.1</w:t>
      </w: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w:t>
      </w:r>
    </w:p>
    <w:p>
      <w:pPr>
        <w:pageBreakBefore w:val="0"/>
        <w:widowControl w:val="0"/>
        <w:kinsoku/>
        <w:wordWrap/>
        <w:overflowPunct/>
        <w:topLinePunct w:val="0"/>
        <w:bidi w:val="0"/>
        <w:adjustRightInd/>
        <w:spacing w:line="360" w:lineRule="auto"/>
        <w:ind w:right="0" w:rightChars="0" w:firstLine="2400" w:firstLineChars="1000"/>
        <w:jc w:val="both"/>
        <w:textAlignment w:val="auto"/>
        <w:rPr>
          <w:rFonts w:hint="default" w:ascii="Times New Roman" w:hAnsi="Times New Roman" w:eastAsia="黑体" w:cs="Times New Roman"/>
          <w:b w:val="0"/>
          <w:bCs/>
          <w:color w:val="auto"/>
          <w:sz w:val="24"/>
          <w:szCs w:val="24"/>
          <w:vertAlign w:val="superscript"/>
          <w:lang w:eastAsia="zh-CN"/>
        </w:rPr>
      </w:pPr>
      <w:r>
        <w:rPr>
          <w:rFonts w:hint="default" w:ascii="Times New Roman" w:hAnsi="Times New Roman" w:eastAsia="黑体" w:cs="Times New Roman"/>
          <w:b w:val="0"/>
          <w:bCs w:val="0"/>
          <w:color w:val="auto"/>
          <w:sz w:val="24"/>
          <w:szCs w:val="24"/>
          <w:lang w:eastAsia="zh-CN"/>
        </w:rPr>
        <w:t>表</w:t>
      </w:r>
      <w:r>
        <w:rPr>
          <w:rFonts w:hint="default" w:ascii="Times New Roman" w:hAnsi="Times New Roman" w:eastAsia="黑体" w:cs="Times New Roman"/>
          <w:b w:val="0"/>
          <w:bCs w:val="0"/>
          <w:color w:val="auto"/>
          <w:sz w:val="24"/>
          <w:szCs w:val="24"/>
          <w:lang w:val="en-US" w:eastAsia="zh-CN"/>
        </w:rPr>
        <w:t>6.1-1</w:t>
      </w:r>
      <w:r>
        <w:rPr>
          <w:rFonts w:hint="default" w:ascii="Times New Roman" w:hAnsi="Times New Roman" w:eastAsia="黑体" w:cs="Times New Roman"/>
          <w:b w:val="0"/>
          <w:bCs w:val="0"/>
          <w:color w:val="auto"/>
          <w:sz w:val="24"/>
          <w:szCs w:val="24"/>
          <w:lang w:eastAsia="zh-CN"/>
        </w:rPr>
        <w:t xml:space="preserve">  有组织排放评价标准限值</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68"/>
        <w:gridCol w:w="4350"/>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noWrap w:val="0"/>
            <w:vAlign w:val="center"/>
          </w:tcPr>
          <w:p>
            <w:pPr>
              <w:pStyle w:val="24"/>
              <w:bidi w:val="0"/>
              <w:ind w:left="0" w:leftChars="0" w:right="0" w:rightChars="0" w:firstLine="0" w:firstLineChars="0"/>
              <w:jc w:val="center"/>
              <w:rPr>
                <w:rFonts w:hint="default" w:ascii="Times New Roman" w:hAnsi="Times New Roman" w:cs="Times New Roman"/>
                <w:color w:val="auto"/>
                <w:lang w:eastAsia="zh-CN"/>
              </w:rPr>
            </w:pPr>
            <w:bookmarkStart w:id="236" w:name="_Toc30742"/>
            <w:r>
              <w:rPr>
                <w:rFonts w:hint="default" w:ascii="Times New Roman" w:hAnsi="Times New Roman" w:cs="Times New Roman"/>
                <w:color w:val="auto"/>
                <w:lang w:eastAsia="zh-CN"/>
              </w:rPr>
              <w:t>生产环节</w:t>
            </w:r>
            <w:bookmarkEnd w:id="236"/>
          </w:p>
        </w:tc>
        <w:tc>
          <w:tcPr>
            <w:tcW w:w="790" w:type="pct"/>
            <w:noWrap w:val="0"/>
            <w:vAlign w:val="center"/>
          </w:tcPr>
          <w:p>
            <w:pPr>
              <w:pStyle w:val="24"/>
              <w:bidi w:val="0"/>
              <w:ind w:left="0" w:leftChars="0" w:right="0" w:rightChars="0" w:firstLine="0" w:firstLineChars="0"/>
              <w:jc w:val="center"/>
              <w:rPr>
                <w:rFonts w:hint="default" w:ascii="Times New Roman" w:hAnsi="Times New Roman" w:cs="Times New Roman"/>
                <w:color w:val="auto"/>
                <w:lang w:eastAsia="zh-CN"/>
              </w:rPr>
            </w:pPr>
            <w:bookmarkStart w:id="237" w:name="_Toc1784"/>
            <w:r>
              <w:rPr>
                <w:rFonts w:hint="default" w:ascii="Times New Roman" w:hAnsi="Times New Roman" w:cs="Times New Roman"/>
                <w:color w:val="auto"/>
                <w:lang w:eastAsia="zh-CN"/>
              </w:rPr>
              <w:t>污染物</w:t>
            </w:r>
            <w:bookmarkEnd w:id="237"/>
            <w:bookmarkStart w:id="238" w:name="_Toc3901"/>
            <w:r>
              <w:rPr>
                <w:rFonts w:hint="default" w:ascii="Times New Roman" w:hAnsi="Times New Roman" w:cs="Times New Roman"/>
                <w:color w:val="auto"/>
                <w:lang w:eastAsia="zh-CN"/>
              </w:rPr>
              <w:t>名称</w:t>
            </w:r>
            <w:bookmarkEnd w:id="238"/>
          </w:p>
        </w:tc>
        <w:tc>
          <w:tcPr>
            <w:tcW w:w="2343" w:type="pct"/>
            <w:noWrap w:val="0"/>
            <w:vAlign w:val="center"/>
          </w:tcPr>
          <w:p>
            <w:pPr>
              <w:pStyle w:val="24"/>
              <w:bidi w:val="0"/>
              <w:ind w:left="0" w:leftChars="0" w:right="0" w:rightChars="0" w:firstLine="0" w:firstLineChars="0"/>
              <w:jc w:val="center"/>
              <w:rPr>
                <w:rFonts w:hint="default" w:ascii="Times New Roman" w:hAnsi="Times New Roman" w:cs="Times New Roman"/>
                <w:color w:val="auto"/>
                <w:lang w:eastAsia="zh-CN"/>
              </w:rPr>
            </w:pPr>
            <w:bookmarkStart w:id="239" w:name="_Toc13981"/>
            <w:r>
              <w:rPr>
                <w:rFonts w:hint="default" w:ascii="Times New Roman" w:hAnsi="Times New Roman" w:cs="Times New Roman"/>
                <w:color w:val="auto"/>
                <w:lang w:eastAsia="zh-CN"/>
              </w:rPr>
              <w:t>执行标准</w:t>
            </w:r>
            <w:bookmarkEnd w:id="239"/>
          </w:p>
        </w:tc>
        <w:tc>
          <w:tcPr>
            <w:tcW w:w="1100" w:type="pct"/>
            <w:noWrap w:val="0"/>
            <w:vAlign w:val="center"/>
          </w:tcPr>
          <w:p>
            <w:pPr>
              <w:pStyle w:val="24"/>
              <w:bidi w:val="0"/>
              <w:ind w:left="0" w:leftChars="0" w:right="0" w:rightChars="0" w:firstLine="0" w:firstLineChars="0"/>
              <w:jc w:val="center"/>
              <w:rPr>
                <w:rFonts w:hint="default" w:ascii="Times New Roman" w:hAnsi="Times New Roman" w:cs="Times New Roman"/>
                <w:color w:val="auto"/>
                <w:sz w:val="21"/>
                <w:szCs w:val="21"/>
                <w:lang w:eastAsia="zh-CN"/>
              </w:rPr>
            </w:pPr>
            <w:bookmarkStart w:id="240" w:name="_Toc8994"/>
            <w:r>
              <w:rPr>
                <w:rFonts w:hint="default" w:ascii="Times New Roman" w:hAnsi="Times New Roman" w:cs="Times New Roman"/>
                <w:b w:val="0"/>
                <w:bCs/>
                <w:color w:val="auto"/>
                <w:sz w:val="21"/>
                <w:szCs w:val="21"/>
              </w:rPr>
              <w:t>排放浓度</w:t>
            </w:r>
            <w:r>
              <w:rPr>
                <w:rFonts w:hint="default" w:ascii="Times New Roman" w:hAnsi="Times New Roman" w:cs="Times New Roman"/>
                <w:b w:val="0"/>
                <w:bCs/>
                <w:color w:val="auto"/>
                <w:sz w:val="21"/>
                <w:szCs w:val="21"/>
                <w:lang w:eastAsia="zh-CN"/>
              </w:rPr>
              <w:t>（</w:t>
            </w:r>
            <w:r>
              <w:rPr>
                <w:rFonts w:hint="default" w:ascii="Times New Roman" w:hAnsi="Times New Roman" w:eastAsia="黑体" w:cs="Times New Roman"/>
                <w:b w:val="0"/>
                <w:bCs/>
                <w:color w:val="auto"/>
                <w:sz w:val="21"/>
                <w:szCs w:val="21"/>
              </w:rPr>
              <w:t>mg/</w:t>
            </w:r>
            <w:r>
              <w:rPr>
                <w:rFonts w:hint="default" w:ascii="Times New Roman" w:hAnsi="Times New Roman" w:eastAsia="黑体" w:cs="Times New Roman"/>
                <w:b w:val="0"/>
                <w:bCs/>
                <w:color w:val="auto"/>
                <w:sz w:val="21"/>
                <w:szCs w:val="21"/>
                <w:lang w:eastAsia="zh-CN"/>
              </w:rPr>
              <w:t>m</w:t>
            </w:r>
            <w:r>
              <w:rPr>
                <w:rFonts w:hint="default" w:ascii="Times New Roman" w:hAnsi="Times New Roman" w:eastAsia="黑体" w:cs="Times New Roman"/>
                <w:b w:val="0"/>
                <w:bCs/>
                <w:color w:val="auto"/>
                <w:sz w:val="21"/>
                <w:szCs w:val="21"/>
                <w:vertAlign w:val="superscript"/>
                <w:lang w:eastAsia="zh-CN"/>
              </w:rPr>
              <w:t>3</w:t>
            </w:r>
            <w:r>
              <w:rPr>
                <w:rFonts w:hint="default" w:ascii="Times New Roman" w:hAnsi="Times New Roman" w:cs="Times New Roman"/>
                <w:b w:val="0"/>
                <w:bCs/>
                <w:color w:val="auto"/>
                <w:sz w:val="21"/>
                <w:szCs w:val="21"/>
                <w:lang w:eastAsia="zh-CN"/>
              </w:rPr>
              <w:t>）</w:t>
            </w:r>
            <w:bookmarkEnd w:id="2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765" w:type="pct"/>
            <w:noWrap w:val="0"/>
            <w:vAlign w:val="center"/>
          </w:tcPr>
          <w:p>
            <w:pPr>
              <w:pStyle w:val="24"/>
              <w:bidi w:val="0"/>
              <w:ind w:left="0" w:leftChars="0" w:right="0" w:rightChars="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辊压机</w:t>
            </w:r>
          </w:p>
        </w:tc>
        <w:tc>
          <w:tcPr>
            <w:tcW w:w="790" w:type="pct"/>
            <w:noWrap w:val="0"/>
            <w:vAlign w:val="center"/>
          </w:tcPr>
          <w:p>
            <w:pPr>
              <w:pStyle w:val="24"/>
              <w:bidi w:val="0"/>
              <w:ind w:left="0" w:leftChars="0" w:right="0" w:rightChars="0" w:firstLine="0" w:firstLineChars="0"/>
              <w:jc w:val="center"/>
              <w:rPr>
                <w:rFonts w:hint="default" w:ascii="Times New Roman" w:hAnsi="Times New Roman" w:cs="Times New Roman"/>
                <w:color w:val="auto"/>
                <w:lang w:eastAsia="zh-CN"/>
              </w:rPr>
            </w:pPr>
            <w:bookmarkStart w:id="241" w:name="_Toc6271"/>
            <w:r>
              <w:rPr>
                <w:rFonts w:hint="default" w:ascii="Times New Roman" w:hAnsi="Times New Roman" w:cs="Times New Roman"/>
                <w:color w:val="auto"/>
                <w:lang w:eastAsia="zh-CN"/>
              </w:rPr>
              <w:t>颗粒物</w:t>
            </w:r>
            <w:bookmarkEnd w:id="241"/>
          </w:p>
        </w:tc>
        <w:tc>
          <w:tcPr>
            <w:tcW w:w="2343" w:type="pct"/>
            <w:noWrap w:val="0"/>
            <w:vAlign w:val="center"/>
          </w:tcPr>
          <w:p>
            <w:pPr>
              <w:pStyle w:val="24"/>
              <w:bidi w:val="0"/>
              <w:ind w:left="0" w:leftChars="0" w:right="0" w:rightChars="0" w:firstLine="0" w:firstLineChars="0"/>
              <w:jc w:val="center"/>
              <w:rPr>
                <w:rFonts w:hint="default" w:ascii="Times New Roman" w:hAnsi="Times New Roman" w:cs="Times New Roman"/>
                <w:color w:val="auto"/>
                <w:lang w:eastAsia="zh-CN"/>
              </w:rPr>
            </w:pPr>
            <w:bookmarkStart w:id="242" w:name="_Toc12447"/>
            <w:r>
              <w:rPr>
                <w:rFonts w:hint="default" w:ascii="Times New Roman" w:hAnsi="Times New Roman" w:cs="Times New Roman"/>
                <w:color w:val="auto"/>
              </w:rPr>
              <w:t>《建材工业大气污染物排放标准》(DB37/2373-2018)</w:t>
            </w:r>
            <w:bookmarkEnd w:id="242"/>
          </w:p>
        </w:tc>
        <w:tc>
          <w:tcPr>
            <w:tcW w:w="1100" w:type="pct"/>
            <w:noWrap w:val="0"/>
            <w:vAlign w:val="center"/>
          </w:tcPr>
          <w:p>
            <w:pPr>
              <w:pStyle w:val="24"/>
              <w:bidi w:val="0"/>
              <w:ind w:left="0" w:leftChars="0" w:right="0" w:righ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p>
        </w:tc>
      </w:tr>
    </w:tbl>
    <w:p>
      <w:pPr>
        <w:bidi w:val="0"/>
        <w:spacing w:line="240" w:lineRule="auto"/>
        <w:rPr>
          <w:rFonts w:hint="default" w:ascii="Times New Roman" w:hAnsi="Times New Roman" w:cs="Times New Roman"/>
          <w:color w:val="auto"/>
        </w:rPr>
      </w:pPr>
      <w:r>
        <w:rPr>
          <w:rFonts w:hint="default" w:ascii="Times New Roman" w:hAnsi="Times New Roman" w:cs="Times New Roman"/>
          <w:color w:val="auto"/>
          <w:sz w:val="21"/>
          <w:szCs w:val="21"/>
          <w:lang w:val="en-US" w:eastAsia="zh-CN"/>
        </w:rPr>
        <w:t>备注：排气筒高度为1</w:t>
      </w:r>
      <w:r>
        <w:rPr>
          <w:rFonts w:hint="eastAsia" w:cs="Times New Roman"/>
          <w:color w:val="auto"/>
          <w:sz w:val="21"/>
          <w:szCs w:val="21"/>
          <w:lang w:val="en-US" w:eastAsia="zh-CN"/>
        </w:rPr>
        <w:t>8</w:t>
      </w:r>
      <w:r>
        <w:rPr>
          <w:rFonts w:hint="default" w:ascii="Times New Roman" w:hAnsi="Times New Roman" w:cs="Times New Roman"/>
          <w:color w:val="auto"/>
          <w:sz w:val="21"/>
          <w:szCs w:val="21"/>
          <w:lang w:val="en-US" w:eastAsia="zh-CN"/>
        </w:rPr>
        <w:t>米。</w:t>
      </w:r>
    </w:p>
    <w:p>
      <w:pPr>
        <w:pStyle w:val="4"/>
        <w:numPr>
          <w:ilvl w:val="0"/>
          <w:numId w:val="0"/>
        </w:numPr>
        <w:bidi w:val="0"/>
        <w:rPr>
          <w:rFonts w:hint="default" w:ascii="Times New Roman" w:hAnsi="Times New Roman" w:cs="Times New Roman"/>
          <w:color w:val="auto"/>
          <w:lang w:val="en-US" w:eastAsia="zh-CN"/>
        </w:rPr>
      </w:pPr>
      <w:bookmarkStart w:id="243" w:name="_Toc6619"/>
      <w:bookmarkStart w:id="244" w:name="_Toc3500"/>
      <w:bookmarkStart w:id="245" w:name="_Toc4933_WPSOffice_Level2"/>
      <w:bookmarkStart w:id="246" w:name="_Toc15111_WPSOffice_Level2"/>
      <w:bookmarkStart w:id="247" w:name="_Toc2916"/>
      <w:bookmarkStart w:id="248" w:name="_Toc11582_WPSOffice_Level2"/>
      <w:bookmarkStart w:id="249" w:name="_Toc13194"/>
      <w:bookmarkStart w:id="250" w:name="_Toc29912"/>
      <w:r>
        <w:rPr>
          <w:rFonts w:hint="default" w:ascii="Times New Roman" w:hAnsi="Times New Roman" w:cs="Times New Roman"/>
          <w:color w:val="auto"/>
          <w:lang w:val="en-US" w:eastAsia="zh-CN"/>
        </w:rPr>
        <w:t>6.</w:t>
      </w:r>
      <w:r>
        <w:rPr>
          <w:rFonts w:hint="eastAsia" w:cs="Times New Roman"/>
          <w:color w:val="auto"/>
          <w:lang w:val="en-US" w:eastAsia="zh-CN"/>
        </w:rPr>
        <w:t>2</w:t>
      </w:r>
      <w:r>
        <w:rPr>
          <w:rFonts w:hint="default" w:ascii="Times New Roman" w:hAnsi="Times New Roman" w:cs="Times New Roman"/>
          <w:color w:val="auto"/>
          <w:lang w:val="en-US" w:eastAsia="zh-CN"/>
        </w:rPr>
        <w:t xml:space="preserve"> 固体废物</w:t>
      </w:r>
      <w:bookmarkEnd w:id="243"/>
      <w:bookmarkEnd w:id="244"/>
      <w:bookmarkEnd w:id="245"/>
      <w:bookmarkEnd w:id="246"/>
      <w:bookmarkEnd w:id="247"/>
      <w:bookmarkEnd w:id="248"/>
      <w:r>
        <w:rPr>
          <w:rFonts w:hint="default" w:ascii="Times New Roman" w:hAnsi="Times New Roman" w:cs="Times New Roman"/>
          <w:color w:val="auto"/>
          <w:lang w:val="en-US" w:eastAsia="zh-CN"/>
        </w:rPr>
        <w:t>执行标准</w:t>
      </w:r>
      <w:bookmarkEnd w:id="249"/>
      <w:bookmarkEnd w:id="250"/>
    </w:p>
    <w:p>
      <w:pPr>
        <w:bidi w:val="0"/>
        <w:rPr>
          <w:rFonts w:hint="default" w:ascii="Times New Roman" w:hAnsi="Times New Roman" w:cs="Times New Roman"/>
          <w:color w:val="auto"/>
        </w:rPr>
      </w:pPr>
      <w:bookmarkStart w:id="251" w:name="_Toc12567"/>
      <w:r>
        <w:rPr>
          <w:rFonts w:hint="default" w:ascii="Times New Roman" w:hAnsi="Times New Roman" w:cs="Times New Roman"/>
          <w:color w:val="auto"/>
          <w:lang w:eastAsia="zh-CN"/>
        </w:rPr>
        <w:t>一般</w:t>
      </w:r>
      <w:r>
        <w:rPr>
          <w:rFonts w:hint="default" w:ascii="Times New Roman" w:hAnsi="Times New Roman" w:cs="Times New Roman"/>
          <w:color w:val="auto"/>
        </w:rPr>
        <w:t>固废按照</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一般工业固体废物储存和填埋污染控制标准</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GB18599-2020</w:t>
      </w:r>
      <w:r>
        <w:rPr>
          <w:rFonts w:hint="default" w:ascii="Times New Roman" w:hAnsi="Times New Roman" w:cs="Times New Roman"/>
          <w:color w:val="auto"/>
          <w:lang w:eastAsia="zh-CN"/>
        </w:rPr>
        <w:t>）</w:t>
      </w:r>
      <w:r>
        <w:rPr>
          <w:rFonts w:hint="default" w:ascii="Times New Roman" w:hAnsi="Times New Roman" w:cs="Times New Roman"/>
          <w:color w:val="auto"/>
        </w:rPr>
        <w:t>要求进行贮存、运输、处置。</w:t>
      </w:r>
      <w:r>
        <w:rPr>
          <w:rFonts w:hint="default" w:ascii="Times New Roman" w:hAnsi="Times New Roman" w:cs="Times New Roman"/>
          <w:color w:val="auto"/>
          <w:lang w:val="en-US" w:eastAsia="zh-CN"/>
        </w:rPr>
        <w:t>危险废物贮存需满足《危险废物贮存污染控制标准》（GB18597-2001）及2013年修改单</w:t>
      </w:r>
      <w:r>
        <w:rPr>
          <w:rFonts w:hint="default" w:ascii="Times New Roman" w:hAnsi="Times New Roman" w:cs="Times New Roman"/>
          <w:color w:val="auto"/>
        </w:rPr>
        <w:t>要求。</w:t>
      </w:r>
    </w:p>
    <w:p>
      <w:pPr>
        <w:pStyle w:val="4"/>
        <w:bidi w:val="0"/>
        <w:rPr>
          <w:rFonts w:hint="default" w:ascii="Times New Roman" w:hAnsi="Times New Roman" w:cs="Times New Roman"/>
          <w:color w:val="auto"/>
          <w:lang w:val="en-US" w:eastAsia="zh-CN"/>
        </w:rPr>
      </w:pPr>
      <w:bookmarkStart w:id="252" w:name="_Toc13463"/>
      <w:r>
        <w:rPr>
          <w:rFonts w:hint="default" w:ascii="Times New Roman" w:hAnsi="Times New Roman" w:cs="Times New Roman"/>
          <w:color w:val="auto"/>
          <w:lang w:val="en-US" w:eastAsia="zh-CN"/>
        </w:rPr>
        <w:t>6.</w:t>
      </w:r>
      <w:r>
        <w:rPr>
          <w:rFonts w:hint="eastAsia" w:cs="Times New Roman"/>
          <w:color w:val="auto"/>
          <w:lang w:val="en-US" w:eastAsia="zh-CN"/>
        </w:rPr>
        <w:t>3</w:t>
      </w:r>
      <w:r>
        <w:rPr>
          <w:rFonts w:hint="default" w:ascii="Times New Roman" w:hAnsi="Times New Roman" w:cs="Times New Roman"/>
          <w:color w:val="auto"/>
          <w:lang w:val="en-US" w:eastAsia="zh-CN"/>
        </w:rPr>
        <w:t xml:space="preserve"> 主要污染物总量指标</w:t>
      </w:r>
      <w:bookmarkEnd w:id="251"/>
      <w:bookmarkEnd w:id="252"/>
    </w:p>
    <w:p>
      <w:pPr>
        <w:spacing w:line="360" w:lineRule="auto"/>
        <w:ind w:firstLine="420"/>
        <w:rPr>
          <w:rFonts w:hint="default" w:ascii="Times New Roman" w:hAnsi="Times New Roman" w:cs="Times New Roman"/>
          <w:color w:val="auto"/>
          <w:lang w:val="en-US" w:eastAsia="zh-CN"/>
        </w:rPr>
        <w:sectPr>
          <w:pgSz w:w="11906" w:h="16838"/>
          <w:pgMar w:top="1417" w:right="1247" w:bottom="1417" w:left="1587" w:header="850" w:footer="709" w:gutter="0"/>
          <w:pgBorders>
            <w:top w:val="none" w:sz="0" w:space="0"/>
            <w:left w:val="none" w:sz="0" w:space="0"/>
            <w:bottom w:val="none" w:sz="0" w:space="0"/>
            <w:right w:val="none" w:sz="0" w:space="0"/>
          </w:pgBorders>
          <w:pgNumType w:fmt="decimal"/>
          <w:cols w:space="0" w:num="1"/>
          <w:rtlGutter w:val="0"/>
          <w:docGrid w:type="lines" w:linePitch="333" w:charSpace="0"/>
        </w:sectPr>
      </w:pPr>
      <w:r>
        <w:rPr>
          <w:rFonts w:hint="default" w:ascii="Times New Roman" w:hAnsi="Times New Roman" w:cs="Times New Roman"/>
          <w:color w:val="auto"/>
          <w:sz w:val="24"/>
          <w:lang w:eastAsia="zh-CN"/>
        </w:rPr>
        <w:t>本项目</w:t>
      </w:r>
      <w:r>
        <w:rPr>
          <w:rFonts w:hint="eastAsia" w:cs="Times New Roman"/>
          <w:color w:val="auto"/>
          <w:sz w:val="24"/>
          <w:lang w:eastAsia="zh-CN"/>
        </w:rPr>
        <w:t>无</w:t>
      </w:r>
      <w:r>
        <w:rPr>
          <w:rFonts w:hint="default" w:ascii="Times New Roman" w:hAnsi="Times New Roman" w:cs="Times New Roman"/>
          <w:color w:val="auto"/>
          <w:sz w:val="24"/>
        </w:rPr>
        <w:t>排放总量指标。</w:t>
      </w:r>
    </w:p>
    <w:p>
      <w:pPr>
        <w:pStyle w:val="3"/>
        <w:numPr>
          <w:ilvl w:val="0"/>
          <w:numId w:val="0"/>
        </w:numPr>
        <w:bidi w:val="0"/>
        <w:jc w:val="center"/>
        <w:rPr>
          <w:rFonts w:hint="default" w:ascii="Times New Roman" w:hAnsi="Times New Roman" w:cs="Times New Roman"/>
          <w:color w:val="auto"/>
          <w:lang w:eastAsia="zh-CN"/>
        </w:rPr>
      </w:pPr>
      <w:bookmarkStart w:id="253" w:name="_Toc4261"/>
      <w:bookmarkStart w:id="254" w:name="_Toc10313"/>
      <w:bookmarkStart w:id="255" w:name="_Toc7155"/>
      <w:bookmarkStart w:id="256" w:name="_Toc4877"/>
      <w:bookmarkStart w:id="257" w:name="_Toc20083"/>
      <w:bookmarkStart w:id="258" w:name="_Toc17775_WPSOffice_Level1"/>
      <w:bookmarkStart w:id="259" w:name="_Toc15938_WPSOffice_Level1"/>
      <w:bookmarkStart w:id="260" w:name="_Toc28716_WPSOffice_Level1"/>
      <w:bookmarkStart w:id="261" w:name="_Toc18711"/>
      <w:bookmarkStart w:id="262" w:name="_Toc26943"/>
      <w:r>
        <w:rPr>
          <w:rFonts w:hint="eastAsia" w:cs="Times New Roman"/>
          <w:color w:val="auto"/>
          <w:lang w:val="en-US" w:eastAsia="zh-CN"/>
        </w:rPr>
        <w:t xml:space="preserve">第七章 </w:t>
      </w:r>
      <w:r>
        <w:rPr>
          <w:rFonts w:hint="default" w:ascii="Times New Roman" w:hAnsi="Times New Roman" w:cs="Times New Roman"/>
          <w:color w:val="auto"/>
          <w:lang w:eastAsia="zh-CN"/>
        </w:rPr>
        <w:t>验收监测内容</w:t>
      </w:r>
      <w:bookmarkEnd w:id="253"/>
      <w:bookmarkEnd w:id="254"/>
      <w:bookmarkEnd w:id="255"/>
      <w:bookmarkEnd w:id="256"/>
      <w:bookmarkEnd w:id="257"/>
      <w:bookmarkEnd w:id="258"/>
      <w:bookmarkEnd w:id="259"/>
      <w:bookmarkEnd w:id="260"/>
      <w:bookmarkEnd w:id="261"/>
      <w:bookmarkEnd w:id="262"/>
    </w:p>
    <w:p>
      <w:pPr>
        <w:pStyle w:val="4"/>
        <w:numPr>
          <w:ilvl w:val="0"/>
          <w:numId w:val="0"/>
        </w:numPr>
        <w:bidi w:val="0"/>
        <w:rPr>
          <w:rFonts w:hint="default" w:ascii="Times New Roman" w:hAnsi="Times New Roman" w:cs="Times New Roman"/>
          <w:color w:val="auto"/>
          <w:lang w:val="en-US" w:eastAsia="zh-CN"/>
        </w:rPr>
      </w:pPr>
      <w:bookmarkStart w:id="263" w:name="_Toc22085_WPSOffice_Level2"/>
      <w:bookmarkStart w:id="264" w:name="_Toc8286"/>
      <w:bookmarkStart w:id="265" w:name="_Toc20549"/>
      <w:bookmarkStart w:id="266" w:name="_Toc28250_WPSOffice_Level2"/>
      <w:bookmarkStart w:id="267" w:name="_Toc23033"/>
      <w:bookmarkStart w:id="268" w:name="_Toc20497_WPSOffice_Level2"/>
      <w:bookmarkStart w:id="269" w:name="_Toc18031"/>
      <w:bookmarkStart w:id="270" w:name="_Toc26822"/>
      <w:r>
        <w:rPr>
          <w:rFonts w:hint="default" w:ascii="Times New Roman" w:hAnsi="Times New Roman" w:cs="Times New Roman"/>
          <w:color w:val="auto"/>
          <w:lang w:val="en-US" w:eastAsia="zh-CN"/>
        </w:rPr>
        <w:t>7.1 验收监测期间工况监督</w:t>
      </w:r>
      <w:bookmarkEnd w:id="263"/>
      <w:bookmarkEnd w:id="264"/>
      <w:bookmarkEnd w:id="265"/>
      <w:bookmarkEnd w:id="266"/>
      <w:bookmarkEnd w:id="267"/>
      <w:bookmarkEnd w:id="268"/>
      <w:bookmarkEnd w:id="269"/>
      <w:bookmarkEnd w:id="270"/>
      <w:r>
        <w:rPr>
          <w:rFonts w:hint="default" w:ascii="Times New Roman" w:hAnsi="Times New Roman" w:cs="Times New Roman"/>
          <w:color w:val="auto"/>
          <w:lang w:val="en-US" w:eastAsia="zh-CN"/>
        </w:rPr>
        <w:t xml:space="preserve"> </w:t>
      </w:r>
    </w:p>
    <w:p>
      <w:pPr>
        <w:spacing w:line="360" w:lineRule="auto"/>
        <w:ind w:firstLine="420"/>
        <w:rPr>
          <w:rFonts w:hint="default" w:ascii="Times New Roman" w:hAnsi="Times New Roman" w:cs="Times New Roman"/>
          <w:color w:val="auto"/>
          <w:lang w:val="en-US" w:eastAsia="zh-CN"/>
        </w:rPr>
      </w:pPr>
      <w:r>
        <w:rPr>
          <w:rFonts w:hint="default" w:ascii="Times New Roman" w:hAnsi="Times New Roman" w:cs="Times New Roman"/>
          <w:color w:val="auto"/>
          <w:sz w:val="24"/>
        </w:rPr>
        <w:t>在验收监测期间，记录生产负荷。</w:t>
      </w:r>
    </w:p>
    <w:p>
      <w:pPr>
        <w:pStyle w:val="4"/>
        <w:numPr>
          <w:ilvl w:val="0"/>
          <w:numId w:val="0"/>
        </w:numPr>
        <w:bidi w:val="0"/>
        <w:rPr>
          <w:rFonts w:hint="default" w:ascii="Times New Roman" w:hAnsi="Times New Roman" w:cs="Times New Roman"/>
          <w:color w:val="auto"/>
          <w:lang w:val="en-US" w:eastAsia="zh-CN"/>
        </w:rPr>
      </w:pPr>
      <w:bookmarkStart w:id="271" w:name="_Toc25852"/>
      <w:bookmarkStart w:id="272" w:name="_Toc29275_WPSOffice_Level2"/>
      <w:bookmarkStart w:id="273" w:name="_Toc30841_WPSOffice_Level2"/>
      <w:bookmarkStart w:id="274" w:name="_Toc26360_WPSOffice_Level2"/>
      <w:bookmarkStart w:id="275" w:name="_Toc25927"/>
      <w:r>
        <w:rPr>
          <w:rFonts w:hint="default" w:ascii="Times New Roman" w:hAnsi="Times New Roman" w:cs="Times New Roman"/>
          <w:color w:val="auto"/>
          <w:lang w:val="en-US" w:eastAsia="zh-CN"/>
        </w:rPr>
        <w:t>7.2 废气监测</w:t>
      </w:r>
      <w:bookmarkEnd w:id="271"/>
      <w:bookmarkEnd w:id="272"/>
      <w:bookmarkEnd w:id="273"/>
      <w:bookmarkEnd w:id="274"/>
      <w:bookmarkEnd w:id="275"/>
    </w:p>
    <w:p>
      <w:pPr>
        <w:bidi w:val="0"/>
        <w:rPr>
          <w:rFonts w:hint="default"/>
          <w:lang w:val="en-US" w:eastAsia="zh-CN"/>
        </w:rPr>
      </w:pPr>
      <w:r>
        <w:rPr>
          <w:rFonts w:hint="default"/>
        </w:rPr>
        <w:t>有组织废气监测内容见表</w:t>
      </w:r>
      <w:r>
        <w:rPr>
          <w:rFonts w:hint="default"/>
          <w:lang w:val="en-US" w:eastAsia="zh-CN"/>
        </w:rPr>
        <w:t>7.2-1</w:t>
      </w:r>
      <w:r>
        <w:rPr>
          <w:rFonts w:hint="eastAsia"/>
          <w:lang w:val="en-US" w:eastAsia="zh-CN"/>
        </w:rPr>
        <w:t>。</w:t>
      </w:r>
    </w:p>
    <w:p>
      <w:pPr>
        <w:pStyle w:val="26"/>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7.2-1</w:t>
      </w:r>
      <w:r>
        <w:rPr>
          <w:rFonts w:hint="default" w:ascii="Times New Roman" w:hAnsi="Times New Roman" w:cs="Times New Roman"/>
          <w:color w:val="auto"/>
          <w:lang w:eastAsia="zh-CN"/>
        </w:rPr>
        <w:t xml:space="preserve">  有组织废气监测内容</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770"/>
        <w:gridCol w:w="1294"/>
        <w:gridCol w:w="3376"/>
        <w:gridCol w:w="2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7" w:type="pct"/>
            <w:noWrap w:val="0"/>
            <w:vAlign w:val="center"/>
          </w:tcPr>
          <w:p>
            <w:pPr>
              <w:pStyle w:val="17"/>
              <w:autoSpaceDE w:val="0"/>
              <w:spacing w:line="240" w:lineRule="auto"/>
              <w:ind w:left="0" w:leftChars="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序号</w:t>
            </w:r>
          </w:p>
        </w:tc>
        <w:tc>
          <w:tcPr>
            <w:tcW w:w="953" w:type="pct"/>
            <w:noWrap w:val="0"/>
            <w:vAlign w:val="center"/>
          </w:tcPr>
          <w:p>
            <w:pPr>
              <w:pStyle w:val="17"/>
              <w:autoSpaceDE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监测点位</w:t>
            </w:r>
          </w:p>
        </w:tc>
        <w:tc>
          <w:tcPr>
            <w:tcW w:w="697" w:type="pct"/>
            <w:noWrap w:val="0"/>
            <w:vAlign w:val="center"/>
          </w:tcPr>
          <w:p>
            <w:pPr>
              <w:pStyle w:val="17"/>
              <w:autoSpaceDE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监测</w:t>
            </w:r>
            <w:r>
              <w:rPr>
                <w:rFonts w:hint="default" w:ascii="Times New Roman" w:hAnsi="Times New Roman" w:cs="Times New Roman"/>
                <w:b w:val="0"/>
                <w:bCs w:val="0"/>
                <w:color w:val="auto"/>
                <w:sz w:val="21"/>
                <w:szCs w:val="21"/>
                <w:lang w:eastAsia="zh-CN"/>
              </w:rPr>
              <w:t>因子</w:t>
            </w:r>
          </w:p>
        </w:tc>
        <w:tc>
          <w:tcPr>
            <w:tcW w:w="1818" w:type="pct"/>
            <w:noWrap w:val="0"/>
            <w:vAlign w:val="center"/>
          </w:tcPr>
          <w:p>
            <w:pPr>
              <w:pStyle w:val="17"/>
              <w:autoSpaceDE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监测项目</w:t>
            </w:r>
          </w:p>
        </w:tc>
        <w:tc>
          <w:tcPr>
            <w:tcW w:w="1083" w:type="pct"/>
            <w:noWrap w:val="0"/>
            <w:vAlign w:val="center"/>
          </w:tcPr>
          <w:p>
            <w:pPr>
              <w:pStyle w:val="17"/>
              <w:autoSpaceDE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47" w:type="pct"/>
            <w:noWrap w:val="0"/>
            <w:vAlign w:val="center"/>
          </w:tcPr>
          <w:p>
            <w:pPr>
              <w:pStyle w:val="17"/>
              <w:autoSpaceDE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53" w:type="pct"/>
            <w:noWrap w:val="0"/>
            <w:vAlign w:val="center"/>
          </w:tcPr>
          <w:p>
            <w:pPr>
              <w:pStyle w:val="17"/>
              <w:autoSpaceDE w:val="0"/>
              <w:spacing w:line="240" w:lineRule="auto"/>
              <w:ind w:left="0" w:leftChars="0" w:firstLine="0" w:firstLineChars="0"/>
              <w:jc w:val="center"/>
              <w:rPr>
                <w:rFonts w:hint="default" w:ascii="Times New Roman" w:hAnsi="Times New Roman" w:cs="Times New Roman"/>
                <w:color w:val="auto"/>
                <w:sz w:val="21"/>
                <w:szCs w:val="21"/>
              </w:rPr>
            </w:pPr>
            <w:r>
              <w:rPr>
                <w:rFonts w:hint="eastAsia" w:hAnsi="Times New Roman" w:cs="Times New Roman"/>
                <w:color w:val="auto"/>
                <w:sz w:val="21"/>
                <w:szCs w:val="21"/>
                <w:lang w:val="en-US" w:eastAsia="zh-CN"/>
              </w:rPr>
              <w:t>辊压机废气处理设施出口</w:t>
            </w:r>
          </w:p>
        </w:tc>
        <w:tc>
          <w:tcPr>
            <w:tcW w:w="697" w:type="pct"/>
            <w:noWrap w:val="0"/>
            <w:vAlign w:val="center"/>
          </w:tcPr>
          <w:p>
            <w:pPr>
              <w:pStyle w:val="6"/>
              <w:autoSpaceDE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1818" w:type="pc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排放浓度、排放速率、废气流量</w:t>
            </w:r>
          </w:p>
        </w:tc>
        <w:tc>
          <w:tcPr>
            <w:tcW w:w="1083"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3次/天</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监测2天</w:t>
            </w:r>
          </w:p>
        </w:tc>
      </w:tr>
    </w:tbl>
    <w:p>
      <w:pPr>
        <w:bidi w:val="0"/>
        <w:rPr>
          <w:rFonts w:hint="eastAsia"/>
          <w:lang w:val="en-US" w:eastAsia="zh-CN"/>
        </w:rPr>
      </w:pPr>
      <w:bookmarkStart w:id="276" w:name="_Toc13985"/>
      <w:bookmarkStart w:id="277" w:name="_Toc31137"/>
      <w:bookmarkStart w:id="278" w:name="_Toc24973"/>
      <w:bookmarkStart w:id="279" w:name="_Toc10428_WPSOffice_Level1"/>
      <w:bookmarkStart w:id="280" w:name="_Toc22393_WPSOffice_Level1"/>
      <w:bookmarkStart w:id="281" w:name="_Toc8768"/>
      <w:bookmarkStart w:id="282" w:name="_Toc17139_WPSOffice_Level1"/>
      <w:bookmarkStart w:id="283" w:name="_Toc11286"/>
      <w:bookmarkStart w:id="284" w:name="_Toc10980"/>
      <w:r>
        <w:rPr>
          <w:rFonts w:hint="eastAsia"/>
          <w:lang w:val="en-US" w:eastAsia="zh-CN"/>
        </w:rPr>
        <w:t>注：进口不具备检测条件</w:t>
      </w:r>
    </w:p>
    <w:p>
      <w:pPr>
        <w:bidi w:val="0"/>
        <w:jc w:val="center"/>
        <w:rPr>
          <w:rFonts w:hint="eastAsia"/>
          <w:lang w:val="en-US" w:eastAsia="zh-CN"/>
        </w:rPr>
      </w:pPr>
      <w:r>
        <w:rPr>
          <w:rFonts w:hint="eastAsia"/>
          <w:lang w:val="en-US" w:eastAsia="zh-CN"/>
        </w:rPr>
        <w:drawing>
          <wp:inline distT="0" distB="0" distL="114300" distR="114300">
            <wp:extent cx="2389505" cy="3185160"/>
            <wp:effectExtent l="0" t="0" r="10795" b="15240"/>
            <wp:docPr id="10" name="图片 10" descr="7a0285bb7705a7652b991d0fb8e1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a0285bb7705a7652b991d0fb8e1bc4"/>
                    <pic:cNvPicPr>
                      <a:picLocks noChangeAspect="1"/>
                    </pic:cNvPicPr>
                  </pic:nvPicPr>
                  <pic:blipFill>
                    <a:blip r:embed="rId24"/>
                    <a:stretch>
                      <a:fillRect/>
                    </a:stretch>
                  </pic:blipFill>
                  <pic:spPr>
                    <a:xfrm>
                      <a:off x="0" y="0"/>
                      <a:ext cx="2389505" cy="3185160"/>
                    </a:xfrm>
                    <a:prstGeom prst="rect">
                      <a:avLst/>
                    </a:prstGeom>
                  </pic:spPr>
                </pic:pic>
              </a:graphicData>
            </a:graphic>
          </wp:inline>
        </w:drawing>
      </w:r>
    </w:p>
    <w:p>
      <w:pPr>
        <w:spacing w:line="360" w:lineRule="auto"/>
        <w:ind w:firstLine="480" w:firstLineChars="200"/>
        <w:jc w:val="center"/>
        <w:rPr>
          <w:rFonts w:hint="default" w:ascii="Times New Roman" w:hAnsi="Times New Roman" w:eastAsia="黑体" w:cs="Times New Roman"/>
          <w:bCs/>
          <w:color w:val="auto"/>
          <w:sz w:val="24"/>
          <w:lang w:val="en-US" w:eastAsia="zh-CN"/>
        </w:rPr>
      </w:pPr>
      <w:bookmarkStart w:id="285" w:name="_Toc17349"/>
      <w:r>
        <w:rPr>
          <w:rFonts w:hint="eastAsia" w:ascii="Times New Roman" w:hAnsi="Times New Roman" w:eastAsia="黑体" w:cs="Times New Roman"/>
          <w:bCs/>
          <w:color w:val="auto"/>
          <w:sz w:val="24"/>
          <w:lang w:val="en-US" w:eastAsia="zh-CN"/>
        </w:rPr>
        <w:t>图7.2-1 辊压机废气处理设施进口</w:t>
      </w:r>
    </w:p>
    <w:p>
      <w:pPr>
        <w:spacing w:line="360" w:lineRule="auto"/>
        <w:ind w:firstLine="480" w:firstLineChars="200"/>
        <w:jc w:val="center"/>
        <w:rPr>
          <w:rFonts w:hint="eastAsia" w:ascii="Times New Roman" w:hAnsi="Times New Roman" w:eastAsia="黑体" w:cs="Times New Roman"/>
          <w:bCs/>
          <w:color w:val="auto"/>
          <w:sz w:val="24"/>
          <w:lang w:val="en-US" w:eastAsia="zh-CN"/>
        </w:rPr>
        <w:sectPr>
          <w:pgSz w:w="11906" w:h="16838"/>
          <w:pgMar w:top="1417" w:right="1247" w:bottom="1417" w:left="1587" w:header="850" w:footer="709" w:gutter="0"/>
          <w:pgBorders>
            <w:top w:val="none" w:sz="0" w:space="0"/>
            <w:left w:val="none" w:sz="0" w:space="0"/>
            <w:bottom w:val="none" w:sz="0" w:space="0"/>
            <w:right w:val="none" w:sz="0" w:space="0"/>
          </w:pgBorders>
          <w:pgNumType w:fmt="decimal"/>
          <w:cols w:space="0" w:num="1"/>
          <w:rtlGutter w:val="0"/>
          <w:docGrid w:type="lines" w:linePitch="333" w:charSpace="0"/>
        </w:sectPr>
      </w:pPr>
      <w:bookmarkStart w:id="476" w:name="_GoBack"/>
      <w:bookmarkEnd w:id="476"/>
    </w:p>
    <w:p>
      <w:pPr>
        <w:pStyle w:val="3"/>
        <w:numPr>
          <w:ilvl w:val="0"/>
          <w:numId w:val="0"/>
        </w:numPr>
        <w:bidi w:val="0"/>
        <w:jc w:val="center"/>
        <w:rPr>
          <w:rFonts w:hint="default" w:ascii="Times New Roman" w:hAnsi="Times New Roman" w:cs="Times New Roman"/>
          <w:color w:val="auto"/>
          <w:lang w:eastAsia="zh-CN"/>
        </w:rPr>
      </w:pPr>
      <w:r>
        <w:rPr>
          <w:rFonts w:hint="eastAsia" w:cs="Times New Roman"/>
          <w:color w:val="auto"/>
          <w:lang w:val="en-US" w:eastAsia="zh-CN"/>
        </w:rPr>
        <w:t xml:space="preserve">第八章 </w:t>
      </w:r>
      <w:r>
        <w:rPr>
          <w:rFonts w:hint="default" w:ascii="Times New Roman" w:hAnsi="Times New Roman" w:cs="Times New Roman"/>
          <w:color w:val="auto"/>
          <w:lang w:eastAsia="zh-CN"/>
        </w:rPr>
        <w:t>质量保证及质量控制</w:t>
      </w:r>
      <w:bookmarkEnd w:id="276"/>
      <w:bookmarkEnd w:id="277"/>
      <w:bookmarkEnd w:id="278"/>
      <w:bookmarkEnd w:id="279"/>
      <w:bookmarkEnd w:id="280"/>
      <w:bookmarkEnd w:id="281"/>
      <w:bookmarkEnd w:id="282"/>
      <w:bookmarkEnd w:id="283"/>
      <w:bookmarkEnd w:id="284"/>
      <w:bookmarkEnd w:id="285"/>
    </w:p>
    <w:p>
      <w:pPr>
        <w:pStyle w:val="4"/>
        <w:numPr>
          <w:ilvl w:val="0"/>
          <w:numId w:val="0"/>
        </w:numPr>
        <w:bidi w:val="0"/>
        <w:rPr>
          <w:rFonts w:hint="default" w:ascii="Times New Roman" w:hAnsi="Times New Roman" w:cs="Times New Roman"/>
          <w:color w:val="auto"/>
          <w:lang w:val="en-US" w:eastAsia="zh-CN"/>
        </w:rPr>
      </w:pPr>
      <w:bookmarkStart w:id="286" w:name="_Toc12171"/>
      <w:bookmarkStart w:id="287" w:name="_Toc18683"/>
      <w:bookmarkStart w:id="288" w:name="_Toc17444_WPSOffice_Level2"/>
      <w:bookmarkStart w:id="289" w:name="_Toc821_WPSOffice_Level2"/>
      <w:bookmarkStart w:id="290" w:name="_Toc11533"/>
      <w:bookmarkStart w:id="291" w:name="_Toc11636"/>
      <w:bookmarkStart w:id="292" w:name="_Toc24895"/>
      <w:bookmarkStart w:id="293" w:name="_Toc23809"/>
      <w:bookmarkStart w:id="294" w:name="_Toc27489_WPSOffice_Level2"/>
      <w:bookmarkStart w:id="295" w:name="_Toc19604"/>
      <w:r>
        <w:rPr>
          <w:rFonts w:hint="default" w:ascii="Times New Roman" w:hAnsi="Times New Roman" w:cs="Times New Roman"/>
          <w:color w:val="auto"/>
          <w:lang w:val="en-US" w:eastAsia="zh-CN"/>
        </w:rPr>
        <w:t>8.1 监测分析方法</w:t>
      </w:r>
      <w:bookmarkEnd w:id="286"/>
      <w:bookmarkEnd w:id="287"/>
      <w:bookmarkEnd w:id="288"/>
      <w:bookmarkEnd w:id="289"/>
      <w:bookmarkEnd w:id="290"/>
      <w:bookmarkEnd w:id="291"/>
      <w:bookmarkEnd w:id="292"/>
      <w:bookmarkEnd w:id="293"/>
      <w:bookmarkEnd w:id="294"/>
      <w:bookmarkEnd w:id="295"/>
    </w:p>
    <w:p>
      <w:pPr>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rPr>
        <w:t>各项监测因子的监测分析方法见表</w:t>
      </w:r>
      <w:r>
        <w:rPr>
          <w:rFonts w:hint="default" w:ascii="Times New Roman" w:hAnsi="Times New Roman" w:cs="Times New Roman"/>
          <w:color w:val="auto"/>
          <w:sz w:val="24"/>
          <w:lang w:val="en-US" w:eastAsia="zh-CN"/>
        </w:rPr>
        <w:t>8.1</w:t>
      </w:r>
      <w:r>
        <w:rPr>
          <w:rFonts w:hint="default" w:ascii="Times New Roman" w:hAnsi="Times New Roman" w:cs="Times New Roman"/>
          <w:color w:val="auto"/>
          <w:sz w:val="24"/>
        </w:rPr>
        <w:t>-1。</w:t>
      </w:r>
    </w:p>
    <w:p>
      <w:pPr>
        <w:pageBreakBefore w:val="0"/>
        <w:widowControl w:val="0"/>
        <w:kinsoku/>
        <w:wordWrap/>
        <w:overflowPunct/>
        <w:topLinePunct w:val="0"/>
        <w:bidi w:val="0"/>
        <w:adjustRightInd/>
        <w:spacing w:line="360" w:lineRule="auto"/>
        <w:ind w:right="0" w:rightChars="0" w:firstLine="42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表8.1-1  监测分析方法及依据一览表 单位：</w:t>
      </w:r>
      <w:r>
        <w:rPr>
          <w:rFonts w:hint="default" w:ascii="Times New Roman" w:hAnsi="Times New Roman" w:cs="Times New Roman"/>
          <w:b w:val="0"/>
          <w:bCs w:val="0"/>
          <w:color w:val="auto"/>
          <w:sz w:val="21"/>
          <w:szCs w:val="32"/>
        </w:rPr>
        <w:t>mg/</w:t>
      </w:r>
      <w:r>
        <w:rPr>
          <w:rFonts w:hint="default" w:ascii="Times New Roman" w:hAnsi="Times New Roman" w:cs="Times New Roman"/>
          <w:b w:val="0"/>
          <w:bCs w:val="0"/>
          <w:color w:val="auto"/>
          <w:sz w:val="21"/>
          <w:szCs w:val="32"/>
          <w:lang w:eastAsia="zh-CN"/>
        </w:rPr>
        <w:t>m</w:t>
      </w:r>
      <w:r>
        <w:rPr>
          <w:rFonts w:hint="default" w:ascii="Times New Roman" w:hAnsi="Times New Roman" w:cs="Times New Roman"/>
          <w:b w:val="0"/>
          <w:bCs w:val="0"/>
          <w:color w:val="auto"/>
          <w:sz w:val="21"/>
          <w:szCs w:val="32"/>
          <w:vertAlign w:val="superscript"/>
          <w:lang w:eastAsia="zh-CN"/>
        </w:rPr>
        <w:t>3</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1076"/>
        <w:gridCol w:w="6034"/>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90" w:type="pct"/>
            <w:noWrap w:val="0"/>
            <w:tcMar>
              <w:left w:w="57" w:type="dxa"/>
              <w:right w:w="57" w:type="dxa"/>
            </w:tcMar>
            <w:vAlign w:val="center"/>
          </w:tcPr>
          <w:p>
            <w:pPr>
              <w:pStyle w:val="24"/>
              <w:widowControl w:val="0"/>
              <w:adjustRightInd/>
              <w:snapToGrid/>
              <w:spacing w:before="0" w:after="0" w:line="240" w:lineRule="auto"/>
              <w:ind w:firstLine="0" w:firstLineChars="0"/>
              <w:outlineLvl w:val="9"/>
              <w:rPr>
                <w:rFonts w:hint="default" w:ascii="Times New Roman" w:hAnsi="Times New Roman" w:cs="Times New Roman"/>
                <w:b w:val="0"/>
                <w:bCs w:val="0"/>
                <w:color w:val="auto"/>
                <w:sz w:val="21"/>
                <w:szCs w:val="32"/>
              </w:rPr>
            </w:pPr>
            <w:bookmarkStart w:id="296" w:name="_Toc17909"/>
            <w:bookmarkStart w:id="297" w:name="_Toc12565"/>
            <w:bookmarkStart w:id="298" w:name="_Toc5395"/>
            <w:bookmarkStart w:id="299" w:name="_Toc7903"/>
            <w:bookmarkStart w:id="300" w:name="_Toc17014"/>
            <w:bookmarkStart w:id="301" w:name="_Toc17"/>
            <w:bookmarkStart w:id="302" w:name="_Toc6925"/>
            <w:r>
              <w:rPr>
                <w:rFonts w:hint="default" w:ascii="Times New Roman" w:hAnsi="Times New Roman" w:cs="Times New Roman"/>
                <w:b w:val="0"/>
                <w:bCs w:val="0"/>
                <w:color w:val="auto"/>
                <w:sz w:val="21"/>
                <w:szCs w:val="32"/>
              </w:rPr>
              <w:t>类别</w:t>
            </w:r>
            <w:bookmarkEnd w:id="296"/>
            <w:bookmarkEnd w:id="297"/>
            <w:bookmarkEnd w:id="298"/>
            <w:bookmarkEnd w:id="299"/>
          </w:p>
        </w:tc>
        <w:tc>
          <w:tcPr>
            <w:tcW w:w="586" w:type="pct"/>
            <w:noWrap w:val="0"/>
            <w:tcMar>
              <w:left w:w="57" w:type="dxa"/>
              <w:right w:w="57" w:type="dxa"/>
            </w:tcMar>
            <w:vAlign w:val="center"/>
          </w:tcPr>
          <w:p>
            <w:pPr>
              <w:pStyle w:val="24"/>
              <w:widowControl w:val="0"/>
              <w:adjustRightInd/>
              <w:snapToGrid/>
              <w:spacing w:before="0" w:after="0" w:line="240" w:lineRule="auto"/>
              <w:ind w:firstLine="0" w:firstLineChars="0"/>
              <w:outlineLvl w:val="9"/>
              <w:rPr>
                <w:rFonts w:hint="default" w:ascii="Times New Roman" w:hAnsi="Times New Roman" w:cs="Times New Roman"/>
                <w:b w:val="0"/>
                <w:bCs w:val="0"/>
                <w:color w:val="auto"/>
                <w:sz w:val="21"/>
                <w:szCs w:val="32"/>
              </w:rPr>
            </w:pPr>
            <w:bookmarkStart w:id="303" w:name="_Toc1506"/>
            <w:bookmarkStart w:id="304" w:name="_Toc10060"/>
            <w:bookmarkStart w:id="305" w:name="_Toc27649"/>
            <w:bookmarkStart w:id="306" w:name="_Toc26276"/>
            <w:r>
              <w:rPr>
                <w:rFonts w:hint="default" w:ascii="Times New Roman" w:hAnsi="Times New Roman" w:cs="Times New Roman"/>
                <w:b w:val="0"/>
                <w:bCs w:val="0"/>
                <w:color w:val="auto"/>
                <w:sz w:val="21"/>
                <w:szCs w:val="32"/>
              </w:rPr>
              <w:t>监测项目</w:t>
            </w:r>
            <w:bookmarkEnd w:id="303"/>
            <w:bookmarkEnd w:id="304"/>
            <w:bookmarkEnd w:id="305"/>
            <w:bookmarkEnd w:id="306"/>
          </w:p>
        </w:tc>
        <w:tc>
          <w:tcPr>
            <w:tcW w:w="3286" w:type="pct"/>
            <w:noWrap w:val="0"/>
            <w:tcMar>
              <w:left w:w="57" w:type="dxa"/>
              <w:right w:w="57" w:type="dxa"/>
            </w:tcMar>
            <w:vAlign w:val="center"/>
          </w:tcPr>
          <w:p>
            <w:pPr>
              <w:pStyle w:val="24"/>
              <w:widowControl w:val="0"/>
              <w:adjustRightInd/>
              <w:snapToGrid/>
              <w:spacing w:before="0" w:after="0" w:line="240" w:lineRule="auto"/>
              <w:ind w:firstLine="0" w:firstLineChars="0"/>
              <w:outlineLvl w:val="9"/>
              <w:rPr>
                <w:rFonts w:hint="default" w:ascii="Times New Roman" w:hAnsi="Times New Roman" w:cs="Times New Roman"/>
                <w:b w:val="0"/>
                <w:bCs w:val="0"/>
                <w:color w:val="auto"/>
                <w:sz w:val="21"/>
                <w:szCs w:val="32"/>
              </w:rPr>
            </w:pPr>
            <w:bookmarkStart w:id="307" w:name="_Toc18558"/>
            <w:bookmarkStart w:id="308" w:name="_Toc12629"/>
            <w:bookmarkStart w:id="309" w:name="_Toc9772"/>
            <w:bookmarkStart w:id="310" w:name="_Toc6201"/>
            <w:r>
              <w:rPr>
                <w:rFonts w:hint="default" w:ascii="Times New Roman" w:hAnsi="Times New Roman" w:cs="Times New Roman"/>
                <w:b w:val="0"/>
                <w:bCs w:val="0"/>
                <w:color w:val="auto"/>
                <w:sz w:val="21"/>
                <w:szCs w:val="32"/>
              </w:rPr>
              <w:t>分析方法及依据</w:t>
            </w:r>
            <w:bookmarkEnd w:id="307"/>
            <w:bookmarkEnd w:id="308"/>
            <w:bookmarkEnd w:id="309"/>
            <w:bookmarkEnd w:id="310"/>
          </w:p>
        </w:tc>
        <w:tc>
          <w:tcPr>
            <w:tcW w:w="637" w:type="pct"/>
            <w:noWrap w:val="0"/>
            <w:tcMar>
              <w:left w:w="57" w:type="dxa"/>
              <w:right w:w="57" w:type="dxa"/>
            </w:tcMar>
            <w:vAlign w:val="center"/>
          </w:tcPr>
          <w:p>
            <w:pPr>
              <w:pStyle w:val="24"/>
              <w:widowControl w:val="0"/>
              <w:adjustRightInd/>
              <w:snapToGrid/>
              <w:spacing w:before="0" w:after="0" w:line="240" w:lineRule="auto"/>
              <w:ind w:firstLine="0" w:firstLineChars="0"/>
              <w:outlineLvl w:val="9"/>
              <w:rPr>
                <w:rFonts w:hint="default" w:ascii="Times New Roman" w:hAnsi="Times New Roman" w:eastAsia="宋体" w:cs="Times New Roman"/>
                <w:b w:val="0"/>
                <w:bCs w:val="0"/>
                <w:color w:val="auto"/>
                <w:sz w:val="21"/>
                <w:szCs w:val="32"/>
                <w:lang w:eastAsia="zh-CN"/>
              </w:rPr>
            </w:pPr>
            <w:bookmarkStart w:id="311" w:name="_Toc1942"/>
            <w:bookmarkStart w:id="312" w:name="_Toc3377"/>
            <w:bookmarkStart w:id="313" w:name="_Toc3215"/>
            <w:bookmarkStart w:id="314" w:name="_Toc14840"/>
            <w:r>
              <w:rPr>
                <w:rFonts w:hint="default" w:ascii="Times New Roman" w:hAnsi="Times New Roman" w:cs="Times New Roman"/>
                <w:b w:val="0"/>
                <w:bCs w:val="0"/>
                <w:color w:val="auto"/>
                <w:sz w:val="21"/>
                <w:szCs w:val="32"/>
              </w:rPr>
              <w:t>检出限</w:t>
            </w:r>
            <w:bookmarkEnd w:id="311"/>
            <w:bookmarkEnd w:id="312"/>
            <w:bookmarkEnd w:id="313"/>
            <w:bookmarkEnd w:id="3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1" w:hRule="atLeast"/>
          <w:jc w:val="center"/>
        </w:trPr>
        <w:tc>
          <w:tcPr>
            <w:tcW w:w="490" w:type="pct"/>
            <w:noWrap w:val="0"/>
            <w:tcMar>
              <w:left w:w="57" w:type="dxa"/>
              <w:right w:w="57" w:type="dxa"/>
            </w:tcMar>
            <w:vAlign w:val="center"/>
          </w:tcPr>
          <w:p>
            <w:pPr>
              <w:pStyle w:val="24"/>
              <w:widowControl w:val="0"/>
              <w:adjustRightInd/>
              <w:snapToGrid/>
              <w:spacing w:before="0" w:after="0" w:line="240" w:lineRule="auto"/>
              <w:ind w:firstLine="0" w:firstLineChars="0"/>
              <w:outlineLvl w:val="9"/>
              <w:rPr>
                <w:rFonts w:hint="default" w:ascii="Times New Roman" w:hAnsi="Times New Roman" w:cs="Times New Roman"/>
                <w:b w:val="0"/>
                <w:bCs w:val="0"/>
                <w:color w:val="auto"/>
                <w:sz w:val="21"/>
                <w:szCs w:val="32"/>
              </w:rPr>
            </w:pPr>
            <w:bookmarkStart w:id="315" w:name="_Toc7904"/>
            <w:bookmarkStart w:id="316" w:name="_Toc661"/>
            <w:bookmarkStart w:id="317" w:name="_Toc2159"/>
            <w:bookmarkStart w:id="318" w:name="_Toc31385"/>
            <w:r>
              <w:rPr>
                <w:rFonts w:hint="default" w:ascii="Times New Roman" w:hAnsi="Times New Roman" w:cs="Times New Roman"/>
                <w:b w:val="0"/>
                <w:bCs w:val="0"/>
                <w:color w:val="auto"/>
                <w:sz w:val="21"/>
                <w:szCs w:val="32"/>
              </w:rPr>
              <w:t>有组织</w:t>
            </w:r>
            <w:bookmarkEnd w:id="315"/>
            <w:bookmarkEnd w:id="316"/>
            <w:bookmarkEnd w:id="317"/>
            <w:bookmarkEnd w:id="318"/>
          </w:p>
          <w:p>
            <w:pPr>
              <w:pStyle w:val="24"/>
              <w:widowControl w:val="0"/>
              <w:adjustRightInd/>
              <w:snapToGrid/>
              <w:spacing w:before="0" w:after="0" w:line="240" w:lineRule="auto"/>
              <w:ind w:firstLine="0" w:firstLineChars="0"/>
              <w:outlineLvl w:val="9"/>
              <w:rPr>
                <w:rFonts w:hint="default" w:ascii="Times New Roman" w:hAnsi="Times New Roman" w:cs="Times New Roman"/>
                <w:b w:val="0"/>
                <w:bCs w:val="0"/>
                <w:color w:val="auto"/>
                <w:sz w:val="21"/>
                <w:szCs w:val="32"/>
              </w:rPr>
            </w:pPr>
            <w:bookmarkStart w:id="319" w:name="_Toc27436"/>
            <w:bookmarkStart w:id="320" w:name="_Toc14680"/>
            <w:bookmarkStart w:id="321" w:name="_Toc30765"/>
            <w:bookmarkStart w:id="322" w:name="_Toc17342"/>
            <w:r>
              <w:rPr>
                <w:rFonts w:hint="default" w:ascii="Times New Roman" w:hAnsi="Times New Roman" w:cs="Times New Roman"/>
                <w:b w:val="0"/>
                <w:bCs w:val="0"/>
                <w:color w:val="auto"/>
                <w:sz w:val="21"/>
                <w:szCs w:val="32"/>
              </w:rPr>
              <w:t>废气</w:t>
            </w:r>
            <w:bookmarkEnd w:id="319"/>
            <w:bookmarkEnd w:id="320"/>
            <w:bookmarkEnd w:id="321"/>
            <w:bookmarkEnd w:id="322"/>
          </w:p>
        </w:tc>
        <w:tc>
          <w:tcPr>
            <w:tcW w:w="586" w:type="pct"/>
            <w:noWrap w:val="0"/>
            <w:tcMar>
              <w:left w:w="57" w:type="dxa"/>
              <w:right w:w="57" w:type="dxa"/>
            </w:tcMar>
            <w:vAlign w:val="center"/>
          </w:tcPr>
          <w:p>
            <w:pPr>
              <w:pStyle w:val="24"/>
              <w:widowControl w:val="0"/>
              <w:adjustRightInd/>
              <w:snapToGrid/>
              <w:spacing w:before="0" w:after="0" w:line="240" w:lineRule="auto"/>
              <w:ind w:firstLine="0" w:firstLineChars="0"/>
              <w:outlineLvl w:val="9"/>
              <w:rPr>
                <w:rFonts w:hint="default" w:ascii="Times New Roman" w:hAnsi="Times New Roman" w:cs="Times New Roman"/>
                <w:b w:val="0"/>
                <w:bCs w:val="0"/>
                <w:color w:val="auto"/>
                <w:sz w:val="21"/>
                <w:szCs w:val="32"/>
              </w:rPr>
            </w:pPr>
            <w:bookmarkStart w:id="323" w:name="_Toc17419"/>
            <w:bookmarkStart w:id="324" w:name="_Toc16080"/>
            <w:bookmarkStart w:id="325" w:name="_Toc27505"/>
            <w:bookmarkStart w:id="326" w:name="_Toc17189"/>
            <w:r>
              <w:rPr>
                <w:rFonts w:hint="default" w:ascii="Times New Roman" w:hAnsi="Times New Roman" w:cs="Times New Roman"/>
                <w:b w:val="0"/>
                <w:bCs w:val="0"/>
                <w:color w:val="auto"/>
                <w:sz w:val="21"/>
                <w:szCs w:val="32"/>
              </w:rPr>
              <w:t>颗粒物</w:t>
            </w:r>
            <w:bookmarkEnd w:id="323"/>
            <w:bookmarkEnd w:id="324"/>
            <w:bookmarkEnd w:id="325"/>
            <w:bookmarkEnd w:id="326"/>
          </w:p>
        </w:tc>
        <w:tc>
          <w:tcPr>
            <w:tcW w:w="3286" w:type="pct"/>
            <w:noWrap w:val="0"/>
            <w:tcMar>
              <w:left w:w="57" w:type="dxa"/>
              <w:right w:w="57" w:type="dxa"/>
            </w:tcMar>
            <w:vAlign w:val="center"/>
          </w:tcPr>
          <w:p>
            <w:pPr>
              <w:pStyle w:val="24"/>
              <w:widowControl w:val="0"/>
              <w:adjustRightInd/>
              <w:snapToGrid/>
              <w:spacing w:before="0" w:after="0" w:line="240" w:lineRule="auto"/>
              <w:ind w:firstLine="0" w:firstLineChars="0"/>
              <w:outlineLvl w:val="9"/>
              <w:rPr>
                <w:rFonts w:hint="default" w:ascii="Times New Roman" w:hAnsi="Times New Roman" w:cs="Times New Roman"/>
                <w:b w:val="0"/>
                <w:bCs w:val="0"/>
                <w:color w:val="auto"/>
                <w:sz w:val="21"/>
                <w:szCs w:val="32"/>
                <w:lang w:eastAsia="zh-CN"/>
              </w:rPr>
            </w:pPr>
            <w:bookmarkStart w:id="327" w:name="_Toc27121"/>
            <w:bookmarkStart w:id="328" w:name="_Toc11124"/>
            <w:r>
              <w:rPr>
                <w:rFonts w:hint="default" w:ascii="Times New Roman" w:hAnsi="Times New Roman" w:cs="Times New Roman"/>
                <w:b w:val="0"/>
                <w:bCs w:val="0"/>
                <w:color w:val="auto"/>
                <w:sz w:val="21"/>
                <w:szCs w:val="32"/>
              </w:rPr>
              <w:t>《固定污染源废气</w:t>
            </w:r>
            <w:r>
              <w:rPr>
                <w:rFonts w:hint="default" w:ascii="Times New Roman" w:hAnsi="Times New Roman" w:cs="Times New Roman"/>
                <w:b w:val="0"/>
                <w:bCs w:val="0"/>
                <w:color w:val="auto"/>
                <w:sz w:val="21"/>
                <w:szCs w:val="32"/>
                <w:lang w:val="en-US" w:eastAsia="zh-CN"/>
              </w:rPr>
              <w:t xml:space="preserve"> </w:t>
            </w:r>
            <w:r>
              <w:rPr>
                <w:rFonts w:hint="default" w:ascii="Times New Roman" w:hAnsi="Times New Roman" w:cs="Times New Roman"/>
                <w:b w:val="0"/>
                <w:bCs w:val="0"/>
                <w:color w:val="auto"/>
                <w:sz w:val="21"/>
                <w:szCs w:val="32"/>
              </w:rPr>
              <w:t>低浓度颗粒物的测定</w:t>
            </w:r>
            <w:r>
              <w:rPr>
                <w:rFonts w:hint="default" w:ascii="Times New Roman" w:hAnsi="Times New Roman" w:cs="Times New Roman"/>
                <w:b w:val="0"/>
                <w:bCs w:val="0"/>
                <w:color w:val="auto"/>
                <w:sz w:val="21"/>
                <w:szCs w:val="32"/>
                <w:lang w:val="en-US" w:eastAsia="zh-CN"/>
              </w:rPr>
              <w:t xml:space="preserve"> </w:t>
            </w:r>
            <w:r>
              <w:rPr>
                <w:rFonts w:hint="default" w:ascii="Times New Roman" w:hAnsi="Times New Roman" w:cs="Times New Roman"/>
                <w:b w:val="0"/>
                <w:bCs w:val="0"/>
                <w:color w:val="auto"/>
                <w:sz w:val="21"/>
                <w:szCs w:val="32"/>
              </w:rPr>
              <w:t>重量法》(HJ</w:t>
            </w:r>
            <w:r>
              <w:rPr>
                <w:rFonts w:hint="default" w:ascii="Times New Roman" w:hAnsi="Times New Roman" w:cs="Times New Roman"/>
                <w:b w:val="0"/>
                <w:bCs w:val="0"/>
                <w:color w:val="auto"/>
                <w:sz w:val="21"/>
                <w:szCs w:val="32"/>
                <w:lang w:val="en-US" w:eastAsia="zh-CN"/>
              </w:rPr>
              <w:t xml:space="preserve"> </w:t>
            </w:r>
            <w:r>
              <w:rPr>
                <w:rFonts w:hint="default" w:ascii="Times New Roman" w:hAnsi="Times New Roman" w:cs="Times New Roman"/>
                <w:b w:val="0"/>
                <w:bCs w:val="0"/>
                <w:color w:val="auto"/>
                <w:sz w:val="21"/>
                <w:szCs w:val="32"/>
              </w:rPr>
              <w:t>836-2017)</w:t>
            </w:r>
            <w:bookmarkEnd w:id="327"/>
            <w:bookmarkEnd w:id="328"/>
          </w:p>
        </w:tc>
        <w:tc>
          <w:tcPr>
            <w:tcW w:w="637" w:type="pct"/>
            <w:noWrap w:val="0"/>
            <w:tcMar>
              <w:left w:w="57" w:type="dxa"/>
              <w:right w:w="57" w:type="dxa"/>
            </w:tcMar>
            <w:vAlign w:val="center"/>
          </w:tcPr>
          <w:p>
            <w:pPr>
              <w:pStyle w:val="24"/>
              <w:widowControl w:val="0"/>
              <w:adjustRightInd/>
              <w:snapToGrid/>
              <w:spacing w:before="0" w:after="0" w:line="240" w:lineRule="auto"/>
              <w:ind w:firstLine="0" w:firstLineChars="0"/>
              <w:outlineLvl w:val="9"/>
              <w:rPr>
                <w:rFonts w:hint="default" w:ascii="Times New Roman" w:hAnsi="Times New Roman" w:eastAsia="宋体" w:cs="Times New Roman"/>
                <w:b w:val="0"/>
                <w:bCs w:val="0"/>
                <w:color w:val="auto"/>
                <w:sz w:val="21"/>
                <w:szCs w:val="32"/>
                <w:lang w:val="en-US" w:eastAsia="zh-CN"/>
              </w:rPr>
            </w:pPr>
            <w:bookmarkStart w:id="329" w:name="_Toc5632"/>
            <w:bookmarkStart w:id="330" w:name="_Toc22376"/>
            <w:r>
              <w:rPr>
                <w:rFonts w:hint="default" w:ascii="Times New Roman" w:hAnsi="Times New Roman" w:cs="Times New Roman"/>
                <w:b w:val="0"/>
                <w:bCs w:val="0"/>
                <w:color w:val="auto"/>
                <w:sz w:val="21"/>
                <w:szCs w:val="32"/>
                <w:lang w:val="en-US" w:eastAsia="zh-CN"/>
              </w:rPr>
              <w:t>1.0</w:t>
            </w:r>
            <w:bookmarkEnd w:id="329"/>
            <w:bookmarkEnd w:id="330"/>
          </w:p>
        </w:tc>
      </w:tr>
    </w:tbl>
    <w:p>
      <w:pPr>
        <w:pStyle w:val="4"/>
        <w:numPr>
          <w:ilvl w:val="0"/>
          <w:numId w:val="0"/>
        </w:numPr>
        <w:bidi w:val="0"/>
        <w:rPr>
          <w:rFonts w:hint="default" w:ascii="Times New Roman" w:hAnsi="Times New Roman" w:cs="Times New Roman"/>
          <w:color w:val="auto"/>
          <w:lang w:val="en-US" w:eastAsia="zh-CN"/>
        </w:rPr>
      </w:pPr>
      <w:bookmarkStart w:id="331" w:name="_Toc11556_WPSOffice_Level2"/>
      <w:bookmarkStart w:id="332" w:name="_Toc8876"/>
      <w:bookmarkStart w:id="333" w:name="_Toc9551_WPSOffice_Level2"/>
      <w:bookmarkStart w:id="334" w:name="_Toc16693"/>
      <w:bookmarkStart w:id="335" w:name="_Toc16242_WPSOffice_Level2"/>
      <w:r>
        <w:rPr>
          <w:rFonts w:hint="default" w:ascii="Times New Roman" w:hAnsi="Times New Roman" w:cs="Times New Roman"/>
          <w:color w:val="auto"/>
          <w:lang w:val="en-US" w:eastAsia="zh-CN"/>
        </w:rPr>
        <w:t>8.2 监测仪器</w:t>
      </w:r>
      <w:bookmarkEnd w:id="300"/>
      <w:bookmarkEnd w:id="301"/>
      <w:bookmarkEnd w:id="302"/>
      <w:bookmarkEnd w:id="331"/>
      <w:bookmarkEnd w:id="332"/>
      <w:bookmarkEnd w:id="333"/>
      <w:bookmarkEnd w:id="334"/>
      <w:bookmarkEnd w:id="335"/>
    </w:p>
    <w:p>
      <w:pPr>
        <w:spacing w:line="360" w:lineRule="auto"/>
        <w:ind w:firstLine="420" w:firstLineChars="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各项监测因子的监测仪器及型号见表</w:t>
      </w:r>
      <w:r>
        <w:rPr>
          <w:rFonts w:hint="default" w:ascii="Times New Roman" w:hAnsi="Times New Roman" w:cs="Times New Roman"/>
          <w:color w:val="auto"/>
          <w:sz w:val="24"/>
          <w:szCs w:val="24"/>
          <w:lang w:val="en-US" w:eastAsia="zh-CN"/>
        </w:rPr>
        <w:t>8.2-1</w:t>
      </w:r>
      <w:r>
        <w:rPr>
          <w:rFonts w:hint="default" w:ascii="Times New Roman" w:hAnsi="Times New Roman" w:cs="Times New Roman"/>
          <w:color w:val="auto"/>
          <w:sz w:val="24"/>
          <w:szCs w:val="24"/>
          <w:lang w:eastAsia="zh-CN"/>
        </w:rPr>
        <w:t>。</w:t>
      </w:r>
    </w:p>
    <w:p>
      <w:pPr>
        <w:pageBreakBefore w:val="0"/>
        <w:widowControl w:val="0"/>
        <w:kinsoku/>
        <w:wordWrap/>
        <w:overflowPunct/>
        <w:topLinePunct w:val="0"/>
        <w:bidi w:val="0"/>
        <w:adjustRightInd/>
        <w:spacing w:line="360" w:lineRule="auto"/>
        <w:ind w:right="0" w:rightChars="0" w:firstLine="420"/>
        <w:jc w:val="center"/>
        <w:textAlignment w:val="auto"/>
        <w:rPr>
          <w:rFonts w:hint="default" w:ascii="Times New Roman" w:hAnsi="Times New Roman" w:cs="Times New Roman"/>
          <w:color w:val="auto"/>
          <w:lang w:val="en-US" w:eastAsia="zh-CN"/>
        </w:rPr>
      </w:pPr>
      <w:r>
        <w:rPr>
          <w:rFonts w:hint="default" w:ascii="Times New Roman" w:hAnsi="Times New Roman" w:eastAsia="黑体" w:cs="Times New Roman"/>
          <w:b w:val="0"/>
          <w:bCs w:val="0"/>
          <w:color w:val="auto"/>
          <w:sz w:val="24"/>
          <w:szCs w:val="24"/>
          <w:lang w:val="en-US" w:eastAsia="zh-CN"/>
        </w:rPr>
        <w:t>表8.2-1  监测仪器及型号一览表</w:t>
      </w:r>
    </w:p>
    <w:tbl>
      <w:tblPr>
        <w:tblStyle w:val="20"/>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338"/>
        <w:gridCol w:w="2939"/>
        <w:gridCol w:w="1908"/>
        <w:gridCol w:w="20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91" w:type="pct"/>
            <w:tcBorders>
              <w:tl2br w:val="nil"/>
              <w:tr2bl w:val="nil"/>
            </w:tcBorders>
            <w:noWrap w:val="0"/>
            <w:tcMar>
              <w:left w:w="28" w:type="dxa"/>
              <w:right w:w="28" w:type="dxa"/>
            </w:tcMar>
            <w:vAlign w:val="center"/>
          </w:tcPr>
          <w:p>
            <w:pPr>
              <w:pStyle w:val="24"/>
              <w:outlineLvl w:val="9"/>
              <w:rPr>
                <w:rFonts w:hint="default" w:ascii="Times New Roman" w:hAnsi="Times New Roman" w:eastAsia="宋体" w:cs="Times New Roman"/>
                <w:b w:val="0"/>
                <w:bCs w:val="0"/>
                <w:color w:val="auto"/>
                <w:sz w:val="21"/>
                <w:szCs w:val="32"/>
                <w:lang w:eastAsia="zh-CN"/>
              </w:rPr>
            </w:pPr>
            <w:r>
              <w:rPr>
                <w:rFonts w:hint="default" w:ascii="Times New Roman" w:hAnsi="Times New Roman" w:eastAsia="宋体" w:cs="Times New Roman"/>
                <w:b w:val="0"/>
                <w:bCs w:val="0"/>
                <w:color w:val="auto"/>
                <w:sz w:val="21"/>
                <w:szCs w:val="32"/>
                <w:lang w:eastAsia="zh-CN"/>
              </w:rPr>
              <w:t>类别</w:t>
            </w:r>
          </w:p>
        </w:tc>
        <w:tc>
          <w:tcPr>
            <w:tcW w:w="733" w:type="pct"/>
            <w:tcBorders>
              <w:tl2br w:val="nil"/>
              <w:tr2bl w:val="nil"/>
            </w:tcBorders>
            <w:noWrap w:val="0"/>
            <w:tcMar>
              <w:left w:w="28" w:type="dxa"/>
              <w:right w:w="28" w:type="dxa"/>
            </w:tcMar>
            <w:vAlign w:val="center"/>
          </w:tcPr>
          <w:p>
            <w:pPr>
              <w:pStyle w:val="24"/>
              <w:outlineLvl w:val="9"/>
              <w:rPr>
                <w:rFonts w:hint="default" w:ascii="Times New Roman" w:hAnsi="Times New Roman" w:eastAsia="宋体" w:cs="Times New Roman"/>
                <w:b w:val="0"/>
                <w:bCs w:val="0"/>
                <w:color w:val="auto"/>
                <w:sz w:val="21"/>
                <w:szCs w:val="32"/>
              </w:rPr>
            </w:pPr>
            <w:r>
              <w:rPr>
                <w:rFonts w:hint="default" w:ascii="Times New Roman" w:hAnsi="Times New Roman" w:eastAsia="宋体" w:cs="Times New Roman"/>
                <w:b w:val="0"/>
                <w:bCs w:val="0"/>
                <w:color w:val="auto"/>
                <w:sz w:val="21"/>
                <w:szCs w:val="32"/>
              </w:rPr>
              <w:t>监测项目</w:t>
            </w:r>
          </w:p>
        </w:tc>
        <w:tc>
          <w:tcPr>
            <w:tcW w:w="1610" w:type="pct"/>
            <w:tcBorders>
              <w:tl2br w:val="nil"/>
              <w:tr2bl w:val="nil"/>
            </w:tcBorders>
            <w:noWrap w:val="0"/>
            <w:tcMar>
              <w:left w:w="28" w:type="dxa"/>
              <w:right w:w="28" w:type="dxa"/>
            </w:tcMar>
            <w:vAlign w:val="center"/>
          </w:tcPr>
          <w:p>
            <w:pPr>
              <w:pStyle w:val="24"/>
              <w:outlineLvl w:val="9"/>
              <w:rPr>
                <w:rFonts w:hint="default" w:ascii="Times New Roman" w:hAnsi="Times New Roman" w:eastAsia="宋体" w:cs="Times New Roman"/>
                <w:b w:val="0"/>
                <w:bCs w:val="0"/>
                <w:color w:val="auto"/>
                <w:sz w:val="21"/>
                <w:szCs w:val="32"/>
              </w:rPr>
            </w:pPr>
            <w:r>
              <w:rPr>
                <w:rFonts w:hint="default" w:ascii="Times New Roman" w:hAnsi="Times New Roman" w:eastAsia="宋体" w:cs="Times New Roman"/>
                <w:b w:val="0"/>
                <w:bCs w:val="0"/>
                <w:color w:val="auto"/>
                <w:sz w:val="21"/>
                <w:szCs w:val="32"/>
                <w:lang w:eastAsia="zh-CN"/>
              </w:rPr>
              <w:t>仪器名称</w:t>
            </w:r>
          </w:p>
        </w:tc>
        <w:tc>
          <w:tcPr>
            <w:tcW w:w="1045" w:type="pct"/>
            <w:tcBorders>
              <w:tl2br w:val="nil"/>
              <w:tr2bl w:val="nil"/>
            </w:tcBorders>
            <w:noWrap w:val="0"/>
            <w:tcMar>
              <w:left w:w="28" w:type="dxa"/>
              <w:right w:w="28" w:type="dxa"/>
            </w:tcMar>
            <w:vAlign w:val="center"/>
          </w:tcPr>
          <w:p>
            <w:pPr>
              <w:pStyle w:val="24"/>
              <w:outlineLvl w:val="9"/>
              <w:rPr>
                <w:rFonts w:hint="default" w:ascii="Times New Roman" w:hAnsi="Times New Roman" w:eastAsia="宋体" w:cs="Times New Roman"/>
                <w:b w:val="0"/>
                <w:bCs w:val="0"/>
                <w:color w:val="auto"/>
                <w:sz w:val="21"/>
                <w:szCs w:val="32"/>
                <w:lang w:eastAsia="zh-CN"/>
              </w:rPr>
            </w:pPr>
            <w:r>
              <w:rPr>
                <w:rFonts w:hint="default" w:ascii="Times New Roman" w:hAnsi="Times New Roman" w:eastAsia="宋体" w:cs="Times New Roman"/>
                <w:b w:val="0"/>
                <w:bCs w:val="0"/>
                <w:color w:val="auto"/>
                <w:sz w:val="21"/>
                <w:szCs w:val="32"/>
                <w:lang w:eastAsia="zh-CN"/>
              </w:rPr>
              <w:t>型号</w:t>
            </w:r>
          </w:p>
        </w:tc>
        <w:tc>
          <w:tcPr>
            <w:tcW w:w="1119" w:type="pct"/>
            <w:tcBorders>
              <w:tl2br w:val="nil"/>
              <w:tr2bl w:val="nil"/>
            </w:tcBorders>
            <w:noWrap w:val="0"/>
            <w:tcMar>
              <w:left w:w="28" w:type="dxa"/>
              <w:right w:w="28" w:type="dxa"/>
            </w:tcMar>
            <w:vAlign w:val="center"/>
          </w:tcPr>
          <w:p>
            <w:pPr>
              <w:pStyle w:val="24"/>
              <w:outlineLvl w:val="9"/>
              <w:rPr>
                <w:rFonts w:hint="default" w:ascii="Times New Roman" w:hAnsi="Times New Roman" w:eastAsia="宋体" w:cs="Times New Roman"/>
                <w:b w:val="0"/>
                <w:bCs w:val="0"/>
                <w:color w:val="auto"/>
                <w:sz w:val="21"/>
                <w:szCs w:val="32"/>
                <w:lang w:eastAsia="zh-CN"/>
              </w:rPr>
            </w:pPr>
            <w:r>
              <w:rPr>
                <w:rFonts w:hint="default" w:ascii="Times New Roman" w:hAnsi="Times New Roman" w:eastAsia="宋体" w:cs="Times New Roman"/>
                <w:b w:val="0"/>
                <w:bCs w:val="0"/>
                <w:color w:val="auto"/>
                <w:sz w:val="21"/>
                <w:szCs w:val="32"/>
                <w:lang w:eastAsia="zh-CN"/>
              </w:rPr>
              <w:t>仪器编号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91" w:type="pct"/>
            <w:vMerge w:val="restart"/>
            <w:tcBorders>
              <w:tl2br w:val="nil"/>
              <w:tr2bl w:val="nil"/>
            </w:tcBorders>
            <w:noWrap w:val="0"/>
            <w:vAlign w:val="center"/>
          </w:tcPr>
          <w:p>
            <w:pPr>
              <w:pStyle w:val="24"/>
              <w:outlineLvl w:val="9"/>
              <w:rPr>
                <w:rFonts w:hint="default" w:ascii="Times New Roman" w:hAnsi="Times New Roman" w:eastAsia="宋体" w:cs="Times New Roman"/>
                <w:b w:val="0"/>
                <w:bCs w:val="0"/>
                <w:color w:val="auto"/>
                <w:sz w:val="21"/>
                <w:szCs w:val="32"/>
                <w:lang w:eastAsia="zh-CN"/>
              </w:rPr>
            </w:pPr>
            <w:r>
              <w:rPr>
                <w:rFonts w:hint="default" w:ascii="Times New Roman" w:hAnsi="Times New Roman" w:eastAsia="宋体" w:cs="Times New Roman"/>
                <w:b w:val="0"/>
                <w:bCs w:val="0"/>
                <w:color w:val="auto"/>
                <w:sz w:val="21"/>
                <w:szCs w:val="32"/>
                <w:lang w:eastAsia="zh-CN"/>
              </w:rPr>
              <w:t>废气</w:t>
            </w:r>
          </w:p>
        </w:tc>
        <w:tc>
          <w:tcPr>
            <w:tcW w:w="733" w:type="pct"/>
            <w:vMerge w:val="restart"/>
            <w:tcBorders>
              <w:tl2br w:val="nil"/>
              <w:tr2bl w:val="nil"/>
            </w:tcBorders>
            <w:noWrap w:val="0"/>
            <w:vAlign w:val="center"/>
          </w:tcPr>
          <w:p>
            <w:pPr>
              <w:pStyle w:val="24"/>
              <w:outlineLvl w:val="9"/>
              <w:rPr>
                <w:rFonts w:hint="default" w:ascii="Times New Roman" w:hAnsi="Times New Roman" w:eastAsia="宋体" w:cs="Times New Roman"/>
                <w:b w:val="0"/>
                <w:bCs w:val="0"/>
                <w:color w:val="auto"/>
                <w:sz w:val="21"/>
                <w:szCs w:val="32"/>
              </w:rPr>
            </w:pPr>
            <w:r>
              <w:rPr>
                <w:rFonts w:hint="default" w:ascii="Times New Roman" w:hAnsi="Times New Roman" w:eastAsia="宋体" w:cs="Times New Roman"/>
                <w:b w:val="0"/>
                <w:bCs w:val="0"/>
                <w:color w:val="auto"/>
                <w:sz w:val="21"/>
                <w:szCs w:val="32"/>
              </w:rPr>
              <w:t>颗粒物</w:t>
            </w:r>
          </w:p>
        </w:tc>
        <w:tc>
          <w:tcPr>
            <w:tcW w:w="1610" w:type="pct"/>
            <w:tcBorders>
              <w:tl2br w:val="nil"/>
              <w:tr2bl w:val="nil"/>
            </w:tcBorders>
            <w:noWrap w:val="0"/>
            <w:vAlign w:val="center"/>
          </w:tcPr>
          <w:p>
            <w:pPr>
              <w:pStyle w:val="24"/>
              <w:outlineLvl w:val="9"/>
              <w:rPr>
                <w:rFonts w:hint="default" w:ascii="Times New Roman" w:hAnsi="Times New Roman" w:eastAsia="宋体" w:cs="Times New Roman"/>
                <w:b w:val="0"/>
                <w:bCs w:val="0"/>
                <w:color w:val="auto"/>
                <w:sz w:val="21"/>
                <w:szCs w:val="32"/>
                <w:lang w:val="en-US" w:eastAsia="zh-CN"/>
              </w:rPr>
            </w:pPr>
            <w:r>
              <w:rPr>
                <w:rFonts w:hint="default" w:ascii="Times New Roman" w:hAnsi="Times New Roman" w:eastAsia="宋体" w:cs="Times New Roman"/>
                <w:b w:val="0"/>
                <w:bCs w:val="0"/>
                <w:color w:val="auto"/>
                <w:sz w:val="21"/>
                <w:szCs w:val="32"/>
                <w:lang w:val="en-US" w:eastAsia="zh-CN"/>
              </w:rPr>
              <w:t>电子天平(十万分之一)</w:t>
            </w:r>
          </w:p>
        </w:tc>
        <w:tc>
          <w:tcPr>
            <w:tcW w:w="1045" w:type="pct"/>
            <w:tcBorders>
              <w:tl2br w:val="nil"/>
              <w:tr2bl w:val="nil"/>
            </w:tcBorders>
            <w:noWrap w:val="0"/>
            <w:vAlign w:val="center"/>
          </w:tcPr>
          <w:p>
            <w:pPr>
              <w:pStyle w:val="24"/>
              <w:outlineLvl w:val="9"/>
              <w:rPr>
                <w:rFonts w:hint="default" w:ascii="Times New Roman" w:hAnsi="Times New Roman" w:eastAsia="宋体" w:cs="Times New Roman"/>
                <w:b w:val="0"/>
                <w:bCs w:val="0"/>
                <w:color w:val="auto"/>
                <w:sz w:val="21"/>
                <w:szCs w:val="32"/>
                <w:lang w:val="en-US" w:eastAsia="zh-CN"/>
              </w:rPr>
            </w:pPr>
            <w:r>
              <w:rPr>
                <w:rFonts w:hint="default" w:ascii="Times New Roman" w:hAnsi="Times New Roman" w:eastAsia="宋体" w:cs="Times New Roman"/>
                <w:b w:val="0"/>
                <w:bCs w:val="0"/>
                <w:color w:val="auto"/>
                <w:sz w:val="21"/>
                <w:szCs w:val="32"/>
                <w:lang w:val="en-US" w:eastAsia="zh-CN"/>
              </w:rPr>
              <w:t>AUW120D</w:t>
            </w:r>
          </w:p>
        </w:tc>
        <w:tc>
          <w:tcPr>
            <w:tcW w:w="1119" w:type="pct"/>
            <w:tcBorders>
              <w:tl2br w:val="nil"/>
              <w:tr2bl w:val="nil"/>
            </w:tcBorders>
            <w:noWrap w:val="0"/>
            <w:vAlign w:val="center"/>
          </w:tcPr>
          <w:p>
            <w:pPr>
              <w:pStyle w:val="24"/>
              <w:outlineLvl w:val="9"/>
              <w:rPr>
                <w:rFonts w:hint="default" w:ascii="Times New Roman" w:hAnsi="Times New Roman" w:eastAsia="宋体" w:cs="Times New Roman"/>
                <w:b w:val="0"/>
                <w:bCs w:val="0"/>
                <w:color w:val="auto"/>
                <w:sz w:val="21"/>
                <w:szCs w:val="32"/>
                <w:lang w:val="en-US" w:eastAsia="zh-CN"/>
              </w:rPr>
            </w:pPr>
            <w:r>
              <w:rPr>
                <w:rFonts w:hint="default" w:ascii="Times New Roman" w:hAnsi="Times New Roman" w:eastAsia="宋体" w:cs="Times New Roman"/>
                <w:b w:val="0"/>
                <w:bCs w:val="0"/>
                <w:color w:val="auto"/>
                <w:sz w:val="21"/>
                <w:szCs w:val="32"/>
                <w:lang w:val="en-US" w:eastAsia="zh-CN"/>
              </w:rPr>
              <w:t>A1405F19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91" w:type="pct"/>
            <w:vMerge w:val="continue"/>
            <w:tcBorders>
              <w:tl2br w:val="nil"/>
              <w:tr2bl w:val="nil"/>
            </w:tcBorders>
            <w:noWrap w:val="0"/>
            <w:vAlign w:val="center"/>
          </w:tcPr>
          <w:p>
            <w:pPr>
              <w:pStyle w:val="24"/>
              <w:outlineLvl w:val="9"/>
              <w:rPr>
                <w:rFonts w:hint="default" w:ascii="Times New Roman" w:hAnsi="Times New Roman" w:cs="Times New Roman"/>
                <w:color w:val="auto"/>
                <w:szCs w:val="32"/>
              </w:rPr>
            </w:pPr>
          </w:p>
        </w:tc>
        <w:tc>
          <w:tcPr>
            <w:tcW w:w="733" w:type="pct"/>
            <w:vMerge w:val="continue"/>
            <w:tcBorders>
              <w:tl2br w:val="nil"/>
              <w:tr2bl w:val="nil"/>
            </w:tcBorders>
            <w:noWrap w:val="0"/>
            <w:vAlign w:val="center"/>
          </w:tcPr>
          <w:p>
            <w:pPr>
              <w:pStyle w:val="24"/>
              <w:outlineLvl w:val="9"/>
              <w:rPr>
                <w:rFonts w:hint="default" w:ascii="Times New Roman" w:hAnsi="Times New Roman" w:cs="Times New Roman"/>
                <w:color w:val="auto"/>
                <w:szCs w:val="32"/>
              </w:rPr>
            </w:pPr>
          </w:p>
        </w:tc>
        <w:tc>
          <w:tcPr>
            <w:tcW w:w="1610" w:type="pct"/>
            <w:tcBorders>
              <w:tl2br w:val="nil"/>
              <w:tr2bl w:val="nil"/>
            </w:tcBorders>
            <w:noWrap w:val="0"/>
            <w:vAlign w:val="center"/>
          </w:tcPr>
          <w:p>
            <w:pPr>
              <w:pStyle w:val="24"/>
              <w:widowControl w:val="0"/>
              <w:spacing w:line="240" w:lineRule="auto"/>
              <w:outlineLvl w:val="9"/>
              <w:rPr>
                <w:rFonts w:hint="default" w:ascii="Times New Roman" w:hAnsi="Times New Roman" w:eastAsia="宋体" w:cs="Times New Roman"/>
                <w:b w:val="0"/>
                <w:bCs w:val="0"/>
                <w:color w:val="auto"/>
                <w:sz w:val="21"/>
                <w:szCs w:val="32"/>
                <w:lang w:val="en-US" w:eastAsia="zh-CN"/>
              </w:rPr>
            </w:pPr>
            <w:r>
              <w:rPr>
                <w:rFonts w:hint="eastAsia" w:cs="Times New Roman"/>
                <w:b w:val="0"/>
                <w:bCs w:val="0"/>
                <w:color w:val="auto"/>
                <w:sz w:val="21"/>
                <w:szCs w:val="32"/>
                <w:lang w:val="en-US" w:eastAsia="zh-CN"/>
              </w:rPr>
              <w:t>烟气烟尘颗粒物浓度测试仪</w:t>
            </w:r>
          </w:p>
        </w:tc>
        <w:tc>
          <w:tcPr>
            <w:tcW w:w="1045" w:type="pct"/>
            <w:tcBorders>
              <w:tl2br w:val="nil"/>
              <w:tr2bl w:val="nil"/>
            </w:tcBorders>
            <w:noWrap w:val="0"/>
            <w:vAlign w:val="center"/>
          </w:tcPr>
          <w:p>
            <w:pPr>
              <w:pStyle w:val="24"/>
              <w:widowControl w:val="0"/>
              <w:spacing w:line="240" w:lineRule="auto"/>
              <w:outlineLvl w:val="9"/>
              <w:rPr>
                <w:rFonts w:hint="default" w:ascii="Times New Roman" w:hAnsi="Times New Roman" w:eastAsia="宋体" w:cs="Times New Roman"/>
                <w:b w:val="0"/>
                <w:bCs w:val="0"/>
                <w:color w:val="auto"/>
                <w:sz w:val="21"/>
                <w:szCs w:val="32"/>
                <w:lang w:val="en-US" w:eastAsia="zh-CN"/>
              </w:rPr>
            </w:pPr>
            <w:r>
              <w:rPr>
                <w:rFonts w:hint="eastAsia" w:cs="Times New Roman"/>
                <w:b w:val="0"/>
                <w:bCs w:val="0"/>
                <w:color w:val="auto"/>
                <w:sz w:val="21"/>
                <w:szCs w:val="32"/>
                <w:lang w:val="en-US" w:eastAsia="zh-CN"/>
              </w:rPr>
              <w:t>MH3300</w:t>
            </w:r>
          </w:p>
        </w:tc>
        <w:tc>
          <w:tcPr>
            <w:tcW w:w="1119" w:type="pct"/>
            <w:tcBorders>
              <w:tl2br w:val="nil"/>
              <w:tr2bl w:val="nil"/>
            </w:tcBorders>
            <w:noWrap w:val="0"/>
            <w:vAlign w:val="center"/>
          </w:tcPr>
          <w:p>
            <w:pPr>
              <w:pStyle w:val="24"/>
              <w:outlineLvl w:val="9"/>
              <w:rPr>
                <w:rFonts w:hint="default" w:ascii="Times New Roman" w:hAnsi="Times New Roman" w:eastAsia="宋体" w:cs="Times New Roman"/>
                <w:b w:val="0"/>
                <w:bCs w:val="0"/>
                <w:color w:val="auto"/>
                <w:sz w:val="21"/>
                <w:szCs w:val="32"/>
                <w:lang w:val="en-US" w:eastAsia="zh-CN"/>
              </w:rPr>
            </w:pPr>
            <w:r>
              <w:rPr>
                <w:rFonts w:hint="default" w:ascii="Times New Roman" w:hAnsi="Times New Roman" w:eastAsia="宋体" w:cs="Times New Roman"/>
                <w:b w:val="0"/>
                <w:bCs w:val="0"/>
                <w:color w:val="auto"/>
                <w:sz w:val="21"/>
                <w:szCs w:val="32"/>
                <w:lang w:val="en-US" w:eastAsia="zh-CN"/>
              </w:rPr>
              <w:t>A</w:t>
            </w:r>
            <w:r>
              <w:rPr>
                <w:rFonts w:hint="eastAsia" w:cs="Times New Roman"/>
                <w:b w:val="0"/>
                <w:bCs w:val="0"/>
                <w:color w:val="auto"/>
                <w:sz w:val="21"/>
                <w:szCs w:val="32"/>
                <w:lang w:val="en-US" w:eastAsia="zh-CN"/>
              </w:rPr>
              <w:t>2111X224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91" w:type="pct"/>
            <w:vMerge w:val="continue"/>
            <w:tcBorders>
              <w:tl2br w:val="nil"/>
              <w:tr2bl w:val="nil"/>
            </w:tcBorders>
            <w:noWrap w:val="0"/>
            <w:vAlign w:val="center"/>
          </w:tcPr>
          <w:p>
            <w:pPr>
              <w:pStyle w:val="24"/>
              <w:outlineLvl w:val="9"/>
              <w:rPr>
                <w:rFonts w:hint="default" w:ascii="Times New Roman" w:hAnsi="Times New Roman" w:cs="Times New Roman"/>
                <w:color w:val="auto"/>
                <w:szCs w:val="32"/>
              </w:rPr>
            </w:pPr>
          </w:p>
        </w:tc>
        <w:tc>
          <w:tcPr>
            <w:tcW w:w="733" w:type="pct"/>
            <w:vMerge w:val="continue"/>
            <w:tcBorders>
              <w:tl2br w:val="nil"/>
              <w:tr2bl w:val="nil"/>
            </w:tcBorders>
            <w:noWrap w:val="0"/>
            <w:vAlign w:val="center"/>
          </w:tcPr>
          <w:p>
            <w:pPr>
              <w:pStyle w:val="24"/>
              <w:outlineLvl w:val="9"/>
              <w:rPr>
                <w:rFonts w:hint="default" w:ascii="Times New Roman" w:hAnsi="Times New Roman" w:cs="Times New Roman"/>
                <w:color w:val="auto"/>
                <w:szCs w:val="32"/>
              </w:rPr>
            </w:pPr>
          </w:p>
        </w:tc>
        <w:tc>
          <w:tcPr>
            <w:tcW w:w="1610" w:type="pct"/>
            <w:tcBorders>
              <w:tl2br w:val="nil"/>
              <w:tr2bl w:val="nil"/>
            </w:tcBorders>
            <w:noWrap w:val="0"/>
            <w:vAlign w:val="center"/>
          </w:tcPr>
          <w:p>
            <w:pPr>
              <w:pStyle w:val="24"/>
              <w:widowControl w:val="0"/>
              <w:spacing w:line="240" w:lineRule="auto"/>
              <w:outlineLvl w:val="9"/>
              <w:rPr>
                <w:rFonts w:hint="default" w:ascii="Times New Roman" w:hAnsi="Times New Roman" w:eastAsia="宋体" w:cs="Times New Roman"/>
                <w:b w:val="0"/>
                <w:bCs w:val="0"/>
                <w:color w:val="auto"/>
                <w:sz w:val="21"/>
                <w:szCs w:val="32"/>
                <w:lang w:val="en-US" w:eastAsia="zh-CN"/>
              </w:rPr>
            </w:pPr>
            <w:r>
              <w:rPr>
                <w:rFonts w:hint="eastAsia" w:cs="Times New Roman"/>
                <w:b w:val="0"/>
                <w:bCs w:val="0"/>
                <w:color w:val="auto"/>
                <w:sz w:val="21"/>
                <w:szCs w:val="32"/>
                <w:lang w:val="en-US" w:eastAsia="zh-CN"/>
              </w:rPr>
              <w:t>烟气采样/含湿量测试仪</w:t>
            </w:r>
          </w:p>
        </w:tc>
        <w:tc>
          <w:tcPr>
            <w:tcW w:w="1045" w:type="pct"/>
            <w:tcBorders>
              <w:tl2br w:val="nil"/>
              <w:tr2bl w:val="nil"/>
            </w:tcBorders>
            <w:noWrap w:val="0"/>
            <w:vAlign w:val="center"/>
          </w:tcPr>
          <w:p>
            <w:pPr>
              <w:pStyle w:val="24"/>
              <w:widowControl w:val="0"/>
              <w:spacing w:line="240" w:lineRule="auto"/>
              <w:outlineLvl w:val="9"/>
              <w:rPr>
                <w:rFonts w:hint="default" w:ascii="Times New Roman" w:hAnsi="Times New Roman" w:eastAsia="宋体" w:cs="Times New Roman"/>
                <w:b w:val="0"/>
                <w:bCs w:val="0"/>
                <w:color w:val="auto"/>
                <w:sz w:val="21"/>
                <w:szCs w:val="32"/>
                <w:lang w:val="en-US" w:eastAsia="zh-CN"/>
              </w:rPr>
            </w:pPr>
            <w:r>
              <w:rPr>
                <w:rFonts w:hint="eastAsia" w:cs="Times New Roman"/>
                <w:b w:val="0"/>
                <w:bCs w:val="0"/>
                <w:color w:val="auto"/>
                <w:sz w:val="21"/>
                <w:szCs w:val="32"/>
                <w:lang w:val="en-US" w:eastAsia="zh-CN"/>
              </w:rPr>
              <w:t>MH3041B</w:t>
            </w:r>
          </w:p>
        </w:tc>
        <w:tc>
          <w:tcPr>
            <w:tcW w:w="1119" w:type="pct"/>
            <w:tcBorders>
              <w:tl2br w:val="nil"/>
              <w:tr2bl w:val="nil"/>
            </w:tcBorders>
            <w:noWrap w:val="0"/>
            <w:vAlign w:val="center"/>
          </w:tcPr>
          <w:p>
            <w:pPr>
              <w:pStyle w:val="24"/>
              <w:outlineLvl w:val="9"/>
              <w:rPr>
                <w:rFonts w:hint="default" w:ascii="Times New Roman" w:hAnsi="Times New Roman" w:eastAsia="宋体" w:cs="Times New Roman"/>
                <w:b w:val="0"/>
                <w:bCs w:val="0"/>
                <w:color w:val="auto"/>
                <w:sz w:val="21"/>
                <w:szCs w:val="32"/>
                <w:lang w:val="en-US" w:eastAsia="zh-CN"/>
              </w:rPr>
            </w:pPr>
            <w:r>
              <w:rPr>
                <w:rFonts w:hint="default" w:ascii="Times New Roman" w:hAnsi="Times New Roman" w:eastAsia="宋体" w:cs="Times New Roman"/>
                <w:b w:val="0"/>
                <w:bCs w:val="0"/>
                <w:color w:val="auto"/>
                <w:sz w:val="21"/>
                <w:szCs w:val="32"/>
                <w:lang w:val="en-US" w:eastAsia="zh-CN"/>
              </w:rPr>
              <w:t>A</w:t>
            </w:r>
            <w:r>
              <w:rPr>
                <w:rFonts w:hint="eastAsia" w:cs="Times New Roman"/>
                <w:b w:val="0"/>
                <w:bCs w:val="0"/>
                <w:color w:val="auto"/>
                <w:sz w:val="21"/>
                <w:szCs w:val="32"/>
                <w:lang w:val="en-US" w:eastAsia="zh-CN"/>
              </w:rPr>
              <w:t>2206X269</w:t>
            </w:r>
          </w:p>
        </w:tc>
      </w:tr>
    </w:tbl>
    <w:p>
      <w:pPr>
        <w:pStyle w:val="4"/>
        <w:numPr>
          <w:ilvl w:val="0"/>
          <w:numId w:val="0"/>
        </w:numPr>
        <w:bidi w:val="0"/>
        <w:rPr>
          <w:rFonts w:hint="default" w:ascii="Times New Roman" w:hAnsi="Times New Roman" w:cs="Times New Roman"/>
          <w:color w:val="auto"/>
          <w:lang w:val="en-US" w:eastAsia="zh-CN"/>
        </w:rPr>
      </w:pPr>
      <w:bookmarkStart w:id="336" w:name="_Toc17192"/>
      <w:bookmarkStart w:id="337" w:name="_Toc5446"/>
      <w:r>
        <w:rPr>
          <w:rFonts w:hint="default" w:ascii="Times New Roman" w:hAnsi="Times New Roman" w:cs="Times New Roman"/>
          <w:color w:val="auto"/>
          <w:lang w:val="en-US" w:eastAsia="zh-CN"/>
        </w:rPr>
        <w:t>8.3 人员能力</w:t>
      </w:r>
      <w:bookmarkEnd w:id="336"/>
      <w:bookmarkEnd w:id="337"/>
    </w:p>
    <w:p>
      <w:pPr>
        <w:spacing w:line="360" w:lineRule="auto"/>
        <w:ind w:firstLine="420" w:firstLineChars="0"/>
        <w:rPr>
          <w:rFonts w:hint="default" w:ascii="Times New Roman" w:hAnsi="Times New Roman" w:cs="Times New Roman"/>
          <w:color w:val="auto"/>
          <w:lang w:eastAsia="zh-CN"/>
        </w:rPr>
      </w:pPr>
      <w:r>
        <w:rPr>
          <w:rFonts w:hint="default" w:ascii="Times New Roman" w:hAnsi="Times New Roman" w:eastAsia="宋体" w:cs="Times New Roman"/>
          <w:color w:val="auto"/>
          <w:sz w:val="24"/>
          <w:szCs w:val="24"/>
          <w:lang w:eastAsia="zh-CN"/>
        </w:rPr>
        <w:t>参加验收监测的人员均具有相应</w:t>
      </w:r>
      <w:r>
        <w:rPr>
          <w:rFonts w:hint="default" w:ascii="Times New Roman" w:hAnsi="Times New Roman" w:cs="Times New Roman"/>
          <w:color w:val="auto"/>
          <w:sz w:val="24"/>
          <w:szCs w:val="24"/>
          <w:lang w:eastAsia="zh-CN"/>
        </w:rPr>
        <w:t>的</w:t>
      </w:r>
      <w:r>
        <w:rPr>
          <w:rFonts w:hint="default" w:ascii="Times New Roman" w:hAnsi="Times New Roman" w:eastAsia="宋体" w:cs="Times New Roman"/>
          <w:color w:val="auto"/>
          <w:sz w:val="24"/>
          <w:szCs w:val="24"/>
          <w:lang w:eastAsia="zh-CN"/>
        </w:rPr>
        <w:t>监测能力。</w:t>
      </w:r>
    </w:p>
    <w:p>
      <w:pPr>
        <w:pStyle w:val="4"/>
        <w:numPr>
          <w:ilvl w:val="0"/>
          <w:numId w:val="0"/>
        </w:numPr>
        <w:bidi w:val="0"/>
        <w:rPr>
          <w:rFonts w:hint="default" w:ascii="Times New Roman" w:hAnsi="Times New Roman" w:cs="Times New Roman"/>
          <w:color w:val="auto"/>
          <w:lang w:val="en-US" w:eastAsia="zh-CN"/>
        </w:rPr>
      </w:pPr>
      <w:bookmarkStart w:id="338" w:name="_Toc14048"/>
      <w:bookmarkStart w:id="339" w:name="_Toc1848"/>
      <w:bookmarkStart w:id="340" w:name="_Toc29659_WPSOffice_Level2"/>
      <w:bookmarkStart w:id="341" w:name="_Toc5782_WPSOffice_Level2"/>
      <w:bookmarkStart w:id="342" w:name="_Toc19281_WPSOffice_Level2"/>
      <w:bookmarkStart w:id="343" w:name="_Toc28568"/>
      <w:r>
        <w:rPr>
          <w:rFonts w:hint="default" w:ascii="Times New Roman" w:hAnsi="Times New Roman" w:cs="Times New Roman"/>
          <w:color w:val="auto"/>
          <w:lang w:val="en-US" w:eastAsia="zh-CN"/>
        </w:rPr>
        <w:t>8.4 气体监测分析过程中的质量保证和质量控制</w:t>
      </w:r>
      <w:bookmarkEnd w:id="338"/>
      <w:bookmarkEnd w:id="339"/>
      <w:bookmarkEnd w:id="340"/>
      <w:bookmarkEnd w:id="341"/>
      <w:bookmarkEnd w:id="342"/>
      <w:bookmarkEnd w:id="343"/>
    </w:p>
    <w:p>
      <w:pPr>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rPr>
        <w:t>监测质量保证和质量控制按照《固定污染源监测质量保证与质量控制技术规范</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试行</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HJ/T373-2007</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、《环境空气质量手工监测技术规范》</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HJ/T194-20</w:t>
      </w:r>
      <w:r>
        <w:rPr>
          <w:rFonts w:hint="default" w:ascii="Times New Roman" w:hAnsi="Times New Roman" w:cs="Times New Roman"/>
          <w:color w:val="auto"/>
          <w:sz w:val="24"/>
          <w:lang w:val="en-US" w:eastAsia="zh-CN"/>
        </w:rPr>
        <w:t>17</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的相关要求进行。</w:t>
      </w:r>
    </w:p>
    <w:p>
      <w:pPr>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rPr>
        <w:t>1、监测期间及时了解了工况情况，确保监测过程中生产负荷满足要求。</w:t>
      </w:r>
    </w:p>
    <w:p>
      <w:pPr>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rPr>
        <w:t>2、监测点位、监测因子与频率及抽样率设置合理规范，监测数据具备科学性和代表性。</w:t>
      </w:r>
    </w:p>
    <w:p>
      <w:pPr>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rPr>
        <w:t>3、监测数据和技术报告执行了三级审核制度。</w:t>
      </w:r>
    </w:p>
    <w:p>
      <w:pPr>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rPr>
        <w:t>4、被测排放物的浓度在仪器量程的有效范围</w:t>
      </w:r>
    </w:p>
    <w:p>
      <w:pPr>
        <w:spacing w:line="360" w:lineRule="auto"/>
        <w:ind w:firstLine="420" w:firstLineChars="0"/>
        <w:rPr>
          <w:rFonts w:hint="default" w:ascii="Times New Roman" w:hAnsi="Times New Roman" w:cs="Times New Roman"/>
          <w:color w:val="auto"/>
          <w:sz w:val="24"/>
        </w:rPr>
      </w:pPr>
      <w:r>
        <w:rPr>
          <w:rFonts w:hint="default" w:ascii="Times New Roman" w:hAnsi="Times New Roman" w:cs="Times New Roman"/>
          <w:color w:val="auto"/>
          <w:sz w:val="24"/>
        </w:rPr>
        <w:t>5、烟尘采样器在进入现场前对采样器流量计、流速计等进行校核。</w:t>
      </w:r>
    </w:p>
    <w:p>
      <w:pPr>
        <w:pStyle w:val="2"/>
        <w:jc w:val="both"/>
        <w:rPr>
          <w:rFonts w:hint="default" w:ascii="Times New Roman" w:hAnsi="Times New Roman" w:cs="Times New Roman"/>
          <w:color w:val="auto"/>
          <w:lang w:val="en-US" w:eastAsia="zh-CN"/>
        </w:rPr>
        <w:sectPr>
          <w:pgSz w:w="11906" w:h="16838"/>
          <w:pgMar w:top="1417" w:right="1247" w:bottom="1417" w:left="1587" w:header="850" w:footer="709" w:gutter="0"/>
          <w:pgBorders>
            <w:top w:val="none" w:sz="0" w:space="0"/>
            <w:left w:val="none" w:sz="0" w:space="0"/>
            <w:bottom w:val="none" w:sz="0" w:space="0"/>
            <w:right w:val="none" w:sz="0" w:space="0"/>
          </w:pgBorders>
          <w:pgNumType w:fmt="decimal"/>
          <w:cols w:space="0" w:num="1"/>
          <w:rtlGutter w:val="0"/>
          <w:docGrid w:type="lines" w:linePitch="333" w:charSpace="0"/>
        </w:sectPr>
      </w:pPr>
    </w:p>
    <w:p>
      <w:pPr>
        <w:pStyle w:val="3"/>
        <w:numPr>
          <w:ilvl w:val="0"/>
          <w:numId w:val="0"/>
        </w:numPr>
        <w:bidi w:val="0"/>
        <w:jc w:val="center"/>
        <w:rPr>
          <w:rFonts w:hint="default" w:ascii="Times New Roman" w:hAnsi="Times New Roman" w:cs="Times New Roman"/>
          <w:color w:val="auto"/>
          <w:lang w:eastAsia="zh-CN"/>
        </w:rPr>
      </w:pPr>
      <w:bookmarkStart w:id="344" w:name="_Toc19761"/>
      <w:bookmarkStart w:id="345" w:name="_Toc21527"/>
      <w:bookmarkStart w:id="346" w:name="_Toc692"/>
      <w:bookmarkStart w:id="347" w:name="_Toc25612"/>
      <w:bookmarkStart w:id="348" w:name="_Toc7588_WPSOffice_Level1"/>
      <w:bookmarkStart w:id="349" w:name="_Toc30144_WPSOffice_Level1"/>
      <w:bookmarkStart w:id="350" w:name="_Toc6895"/>
      <w:bookmarkStart w:id="351" w:name="_Toc21295_WPSOffice_Level1"/>
      <w:bookmarkStart w:id="352" w:name="_Toc276"/>
      <w:r>
        <w:rPr>
          <w:rFonts w:hint="eastAsia" w:cs="Times New Roman"/>
          <w:color w:val="auto"/>
          <w:lang w:val="en-US" w:eastAsia="zh-CN"/>
        </w:rPr>
        <w:t xml:space="preserve">第九章 </w:t>
      </w:r>
      <w:r>
        <w:rPr>
          <w:rFonts w:hint="default" w:ascii="Times New Roman" w:hAnsi="Times New Roman" w:cs="Times New Roman"/>
          <w:color w:val="auto"/>
          <w:lang w:eastAsia="zh-CN"/>
        </w:rPr>
        <w:t>验收监测结果</w:t>
      </w:r>
      <w:bookmarkEnd w:id="344"/>
      <w:bookmarkEnd w:id="345"/>
      <w:bookmarkEnd w:id="346"/>
      <w:bookmarkEnd w:id="347"/>
      <w:bookmarkEnd w:id="348"/>
      <w:bookmarkEnd w:id="349"/>
      <w:bookmarkEnd w:id="350"/>
      <w:bookmarkEnd w:id="351"/>
      <w:bookmarkEnd w:id="352"/>
    </w:p>
    <w:p>
      <w:pPr>
        <w:pStyle w:val="4"/>
        <w:numPr>
          <w:ilvl w:val="0"/>
          <w:numId w:val="0"/>
        </w:numPr>
        <w:bidi w:val="0"/>
        <w:rPr>
          <w:rFonts w:hint="default" w:ascii="Times New Roman" w:hAnsi="Times New Roman" w:cs="Times New Roman"/>
          <w:color w:val="auto"/>
          <w:lang w:val="en-US" w:eastAsia="zh-CN"/>
        </w:rPr>
      </w:pPr>
      <w:bookmarkStart w:id="353" w:name="_Toc4197"/>
      <w:bookmarkStart w:id="354" w:name="_Toc21934"/>
      <w:bookmarkStart w:id="355" w:name="_Toc12083"/>
      <w:bookmarkStart w:id="356" w:name="_Toc12253"/>
      <w:bookmarkStart w:id="357" w:name="_Toc21499"/>
      <w:bookmarkStart w:id="358" w:name="_Toc8300_WPSOffice_Level2"/>
      <w:bookmarkStart w:id="359" w:name="_Toc27766_WPSOffice_Level2"/>
      <w:bookmarkStart w:id="360" w:name="_Toc29806_WPSOffice_Level2"/>
      <w:bookmarkStart w:id="361" w:name="_Toc10552"/>
      <w:r>
        <w:rPr>
          <w:rFonts w:hint="default" w:ascii="Times New Roman" w:hAnsi="Times New Roman" w:cs="Times New Roman"/>
          <w:color w:val="auto"/>
          <w:lang w:val="en-US" w:eastAsia="zh-CN"/>
        </w:rPr>
        <w:t>9.1 生产工况</w:t>
      </w:r>
      <w:bookmarkEnd w:id="353"/>
      <w:bookmarkEnd w:id="354"/>
      <w:bookmarkEnd w:id="355"/>
      <w:bookmarkEnd w:id="356"/>
      <w:bookmarkEnd w:id="357"/>
      <w:bookmarkEnd w:id="358"/>
      <w:bookmarkEnd w:id="359"/>
      <w:bookmarkEnd w:id="360"/>
      <w:bookmarkEnd w:id="361"/>
    </w:p>
    <w:p>
      <w:pPr>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rPr>
        <w:t>验收监测期间工况比较稳定，监测期间生产负荷具体见表</w:t>
      </w:r>
      <w:r>
        <w:rPr>
          <w:rFonts w:hint="default" w:ascii="Times New Roman" w:hAnsi="Times New Roman" w:cs="Times New Roman"/>
          <w:color w:val="auto"/>
          <w:sz w:val="24"/>
          <w:lang w:val="en-US" w:eastAsia="zh-CN"/>
        </w:rPr>
        <w:t>9.1</w:t>
      </w:r>
      <w:r>
        <w:rPr>
          <w:rFonts w:hint="default" w:ascii="Times New Roman" w:hAnsi="Times New Roman" w:cs="Times New Roman"/>
          <w:color w:val="auto"/>
          <w:sz w:val="24"/>
        </w:rPr>
        <w:t>-1。</w:t>
      </w:r>
    </w:p>
    <w:p>
      <w:pPr>
        <w:pStyle w:val="26"/>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9.1</w:t>
      </w:r>
      <w:r>
        <w:rPr>
          <w:rFonts w:hint="default" w:ascii="Times New Roman" w:hAnsi="Times New Roman" w:cs="Times New Roman"/>
          <w:color w:val="auto"/>
          <w:lang w:eastAsia="zh-CN"/>
        </w:rPr>
        <w:t>-1  监测期间生产负荷一览表</w:t>
      </w:r>
    </w:p>
    <w:tbl>
      <w:tblPr>
        <w:tblStyle w:val="20"/>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746"/>
        <w:gridCol w:w="2835"/>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355" w:type="dxa"/>
            <w:noWrap w:val="0"/>
            <w:vAlign w:val="center"/>
          </w:tcPr>
          <w:p>
            <w:pPr>
              <w:pStyle w:val="24"/>
              <w:ind w:firstLine="0" w:firstLineChars="0"/>
              <w:rPr>
                <w:rFonts w:hint="default" w:ascii="Times New Roman" w:hAnsi="Times New Roman" w:cs="Times New Roman"/>
                <w:b w:val="0"/>
                <w:bCs w:val="0"/>
                <w:color w:val="auto"/>
                <w:szCs w:val="21"/>
              </w:rPr>
            </w:pPr>
            <w:bookmarkStart w:id="362" w:name="_Toc28296"/>
            <w:bookmarkStart w:id="363" w:name="_Toc5242"/>
            <w:r>
              <w:rPr>
                <w:rFonts w:hint="default" w:ascii="Times New Roman" w:hAnsi="Times New Roman" w:cs="Times New Roman"/>
                <w:b w:val="0"/>
                <w:bCs w:val="0"/>
                <w:color w:val="auto"/>
              </w:rPr>
              <w:t>日期</w:t>
            </w:r>
            <w:bookmarkEnd w:id="362"/>
            <w:bookmarkEnd w:id="363"/>
          </w:p>
        </w:tc>
        <w:tc>
          <w:tcPr>
            <w:tcW w:w="2746" w:type="dxa"/>
            <w:noWrap w:val="0"/>
            <w:vAlign w:val="center"/>
          </w:tcPr>
          <w:p>
            <w:pPr>
              <w:pStyle w:val="24"/>
              <w:ind w:firstLine="0" w:firstLineChars="0"/>
              <w:rPr>
                <w:rFonts w:hint="eastAsia" w:ascii="Times New Roman" w:hAnsi="Times New Roman" w:eastAsia="宋体" w:cs="Times New Roman"/>
                <w:b w:val="0"/>
                <w:bCs w:val="0"/>
                <w:color w:val="auto"/>
                <w:szCs w:val="21"/>
                <w:lang w:eastAsia="zh-CN"/>
              </w:rPr>
            </w:pPr>
            <w:bookmarkStart w:id="364" w:name="_Toc11957"/>
            <w:bookmarkStart w:id="365" w:name="_Toc23922"/>
            <w:r>
              <w:rPr>
                <w:rFonts w:hint="default" w:ascii="Times New Roman" w:hAnsi="Times New Roman" w:cs="Times New Roman"/>
                <w:b w:val="0"/>
                <w:bCs w:val="0"/>
                <w:color w:val="auto"/>
              </w:rPr>
              <w:t>设计产量</w:t>
            </w:r>
            <w:bookmarkEnd w:id="364"/>
            <w:bookmarkEnd w:id="365"/>
            <w:r>
              <w:rPr>
                <w:rFonts w:hint="eastAsia" w:cs="Times New Roman"/>
                <w:b w:val="0"/>
                <w:bCs w:val="0"/>
                <w:color w:val="auto"/>
                <w:lang w:eastAsia="zh-CN"/>
              </w:rPr>
              <w:t>（</w:t>
            </w:r>
            <w:r>
              <w:rPr>
                <w:rFonts w:hint="eastAsia" w:cs="Times New Roman"/>
                <w:b w:val="0"/>
                <w:bCs w:val="0"/>
                <w:color w:val="auto"/>
                <w:lang w:val="en-US" w:eastAsia="zh-CN"/>
              </w:rPr>
              <w:t>吨/小时</w:t>
            </w:r>
            <w:r>
              <w:rPr>
                <w:rFonts w:hint="eastAsia" w:cs="Times New Roman"/>
                <w:b w:val="0"/>
                <w:bCs w:val="0"/>
                <w:color w:val="auto"/>
                <w:lang w:eastAsia="zh-CN"/>
              </w:rPr>
              <w:t>）</w:t>
            </w:r>
          </w:p>
        </w:tc>
        <w:tc>
          <w:tcPr>
            <w:tcW w:w="2835" w:type="dxa"/>
            <w:noWrap w:val="0"/>
            <w:vAlign w:val="center"/>
          </w:tcPr>
          <w:p>
            <w:pPr>
              <w:pStyle w:val="24"/>
              <w:ind w:firstLine="0" w:firstLineChars="0"/>
              <w:rPr>
                <w:rFonts w:hint="eastAsia" w:ascii="Times New Roman" w:hAnsi="Times New Roman" w:eastAsia="宋体" w:cs="Times New Roman"/>
                <w:b w:val="0"/>
                <w:bCs w:val="0"/>
                <w:color w:val="auto"/>
                <w:kern w:val="28"/>
                <w:sz w:val="21"/>
                <w:szCs w:val="21"/>
                <w:lang w:val="en-US" w:eastAsia="zh-CN" w:bidi="ar-SA"/>
              </w:rPr>
            </w:pPr>
            <w:bookmarkStart w:id="366" w:name="_Toc20419"/>
            <w:bookmarkStart w:id="367" w:name="_Toc25456"/>
            <w:r>
              <w:rPr>
                <w:rFonts w:hint="default" w:ascii="Times New Roman" w:hAnsi="Times New Roman" w:cs="Times New Roman"/>
                <w:b w:val="0"/>
                <w:bCs w:val="0"/>
                <w:color w:val="auto"/>
                <w:lang w:val="en-US" w:eastAsia="zh-CN"/>
              </w:rPr>
              <w:t>检</w:t>
            </w:r>
            <w:r>
              <w:rPr>
                <w:rFonts w:hint="default" w:ascii="Times New Roman" w:hAnsi="Times New Roman" w:cs="Times New Roman"/>
                <w:b w:val="0"/>
                <w:bCs w:val="0"/>
                <w:color w:val="auto"/>
              </w:rPr>
              <w:t>测期间产量</w:t>
            </w:r>
            <w:bookmarkEnd w:id="366"/>
            <w:bookmarkEnd w:id="367"/>
            <w:r>
              <w:rPr>
                <w:rFonts w:hint="eastAsia" w:cs="Times New Roman"/>
                <w:b w:val="0"/>
                <w:bCs w:val="0"/>
                <w:color w:val="auto"/>
                <w:lang w:eastAsia="zh-CN"/>
              </w:rPr>
              <w:t>（</w:t>
            </w:r>
            <w:r>
              <w:rPr>
                <w:rFonts w:hint="eastAsia" w:cs="Times New Roman"/>
                <w:b w:val="0"/>
                <w:bCs w:val="0"/>
                <w:color w:val="auto"/>
                <w:lang w:val="en-US" w:eastAsia="zh-CN"/>
              </w:rPr>
              <w:t>吨/小时</w:t>
            </w:r>
            <w:r>
              <w:rPr>
                <w:rFonts w:hint="eastAsia" w:cs="Times New Roman"/>
                <w:b w:val="0"/>
                <w:bCs w:val="0"/>
                <w:color w:val="auto"/>
                <w:lang w:eastAsia="zh-CN"/>
              </w:rPr>
              <w:t>）</w:t>
            </w:r>
          </w:p>
        </w:tc>
        <w:tc>
          <w:tcPr>
            <w:tcW w:w="2068" w:type="dxa"/>
            <w:noWrap w:val="0"/>
            <w:vAlign w:val="center"/>
          </w:tcPr>
          <w:p>
            <w:pPr>
              <w:pStyle w:val="24"/>
              <w:ind w:firstLine="0" w:firstLineChars="0"/>
              <w:rPr>
                <w:rFonts w:hint="default" w:ascii="Times New Roman" w:hAnsi="Times New Roman" w:eastAsia="宋体" w:cs="Times New Roman"/>
                <w:b w:val="0"/>
                <w:bCs w:val="0"/>
                <w:color w:val="auto"/>
                <w:szCs w:val="21"/>
                <w:lang w:eastAsia="zh-CN"/>
              </w:rPr>
            </w:pPr>
            <w:bookmarkStart w:id="368" w:name="_Toc21650"/>
            <w:bookmarkStart w:id="369" w:name="_Toc4588"/>
            <w:r>
              <w:rPr>
                <w:rFonts w:hint="default" w:ascii="Times New Roman" w:hAnsi="Times New Roman" w:cs="Times New Roman"/>
                <w:b w:val="0"/>
                <w:bCs w:val="0"/>
                <w:color w:val="auto"/>
              </w:rPr>
              <w:t>运转负荷</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rPr>
              <w:t>%</w:t>
            </w:r>
            <w:r>
              <w:rPr>
                <w:rFonts w:hint="default" w:ascii="Times New Roman" w:hAnsi="Times New Roman" w:cs="Times New Roman"/>
                <w:b w:val="0"/>
                <w:bCs w:val="0"/>
                <w:color w:val="auto"/>
                <w:lang w:eastAsia="zh-CN"/>
              </w:rPr>
              <w:t>)</w:t>
            </w:r>
            <w:bookmarkEnd w:id="368"/>
            <w:bookmarkEnd w:id="3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55" w:type="dxa"/>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color w:val="auto"/>
                <w:sz w:val="21"/>
                <w:szCs w:val="21"/>
                <w:lang w:val="en-US" w:eastAsia="zh-CN"/>
              </w:rPr>
              <w:t>2022.</w:t>
            </w:r>
            <w:r>
              <w:rPr>
                <w:rFonts w:hint="eastAsia" w:ascii="Times New Roman" w:hAnsi="Times New Roman" w:cs="Times New Roman"/>
                <w:color w:val="auto"/>
                <w:sz w:val="21"/>
                <w:szCs w:val="21"/>
                <w:lang w:val="en-US" w:eastAsia="zh-CN"/>
              </w:rPr>
              <w:t>11.14</w:t>
            </w:r>
          </w:p>
        </w:tc>
        <w:tc>
          <w:tcPr>
            <w:tcW w:w="2746" w:type="dxa"/>
            <w:noWrap w:val="0"/>
            <w:vAlign w:val="center"/>
          </w:tcPr>
          <w:p>
            <w:pPr>
              <w:pStyle w:val="24"/>
              <w:ind w:firstLine="0" w:firstLineChars="0"/>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97.2</w:t>
            </w:r>
          </w:p>
        </w:tc>
        <w:tc>
          <w:tcPr>
            <w:tcW w:w="2835" w:type="dxa"/>
            <w:noWrap w:val="0"/>
            <w:vAlign w:val="center"/>
          </w:tcPr>
          <w:p>
            <w:pPr>
              <w:pStyle w:val="24"/>
              <w:ind w:firstLine="0" w:firstLineChars="0"/>
              <w:rPr>
                <w:rFonts w:hint="default" w:ascii="Times New Roman" w:hAnsi="Times New Roman" w:eastAsia="宋体" w:cs="Times New Roman"/>
                <w:b w:val="0"/>
                <w:bCs w:val="0"/>
                <w:color w:val="auto"/>
                <w:kern w:val="28"/>
                <w:sz w:val="21"/>
                <w:szCs w:val="21"/>
                <w:lang w:val="en-US" w:eastAsia="zh-CN" w:bidi="ar-SA"/>
              </w:rPr>
            </w:pPr>
            <w:r>
              <w:rPr>
                <w:rFonts w:hint="eastAsia" w:cs="Times New Roman"/>
                <w:b w:val="0"/>
                <w:bCs w:val="0"/>
                <w:color w:val="auto"/>
                <w:kern w:val="28"/>
                <w:sz w:val="21"/>
                <w:szCs w:val="21"/>
                <w:lang w:val="en-US" w:eastAsia="zh-CN" w:bidi="ar-SA"/>
              </w:rPr>
              <w:t>90</w:t>
            </w:r>
          </w:p>
        </w:tc>
        <w:tc>
          <w:tcPr>
            <w:tcW w:w="2068" w:type="dxa"/>
            <w:noWrap w:val="0"/>
            <w:vAlign w:val="center"/>
          </w:tcPr>
          <w:p>
            <w:pPr>
              <w:pStyle w:val="24"/>
              <w:ind w:firstLine="0" w:firstLineChars="0"/>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55" w:type="dxa"/>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color w:val="auto"/>
                <w:sz w:val="21"/>
                <w:szCs w:val="21"/>
                <w:lang w:val="en-US" w:eastAsia="zh-CN"/>
              </w:rPr>
              <w:t>2022.</w:t>
            </w:r>
            <w:r>
              <w:rPr>
                <w:rFonts w:hint="eastAsia" w:ascii="Times New Roman" w:hAnsi="Times New Roman" w:cs="Times New Roman"/>
                <w:color w:val="auto"/>
                <w:sz w:val="21"/>
                <w:szCs w:val="21"/>
                <w:lang w:val="en-US" w:eastAsia="zh-CN"/>
              </w:rPr>
              <w:t>11.15</w:t>
            </w:r>
          </w:p>
        </w:tc>
        <w:tc>
          <w:tcPr>
            <w:tcW w:w="2746" w:type="dxa"/>
            <w:noWrap w:val="0"/>
            <w:vAlign w:val="center"/>
          </w:tcPr>
          <w:p>
            <w:pPr>
              <w:pStyle w:val="24"/>
              <w:ind w:firstLine="0" w:firstLineChars="0"/>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97.2</w:t>
            </w:r>
          </w:p>
        </w:tc>
        <w:tc>
          <w:tcPr>
            <w:tcW w:w="2835" w:type="dxa"/>
            <w:noWrap w:val="0"/>
            <w:vAlign w:val="center"/>
          </w:tcPr>
          <w:p>
            <w:pPr>
              <w:pStyle w:val="24"/>
              <w:ind w:firstLine="0" w:firstLineChars="0"/>
              <w:rPr>
                <w:rFonts w:hint="default" w:ascii="Times New Roman" w:hAnsi="Times New Roman" w:eastAsia="宋体" w:cs="Times New Roman"/>
                <w:b w:val="0"/>
                <w:bCs w:val="0"/>
                <w:color w:val="auto"/>
                <w:kern w:val="28"/>
                <w:sz w:val="21"/>
                <w:szCs w:val="21"/>
                <w:lang w:val="en-US" w:eastAsia="zh-CN" w:bidi="ar-SA"/>
              </w:rPr>
            </w:pPr>
            <w:r>
              <w:rPr>
                <w:rFonts w:hint="eastAsia" w:cs="Times New Roman"/>
                <w:b w:val="0"/>
                <w:bCs w:val="0"/>
                <w:color w:val="auto"/>
                <w:kern w:val="28"/>
                <w:sz w:val="21"/>
                <w:szCs w:val="21"/>
                <w:lang w:val="en-US" w:eastAsia="zh-CN" w:bidi="ar-SA"/>
              </w:rPr>
              <w:t>90</w:t>
            </w:r>
          </w:p>
        </w:tc>
        <w:tc>
          <w:tcPr>
            <w:tcW w:w="2068" w:type="dxa"/>
            <w:noWrap w:val="0"/>
            <w:vAlign w:val="center"/>
          </w:tcPr>
          <w:p>
            <w:pPr>
              <w:pStyle w:val="24"/>
              <w:ind w:firstLine="0" w:firstLineChars="0"/>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92.6</w:t>
            </w:r>
          </w:p>
        </w:tc>
      </w:tr>
    </w:tbl>
    <w:p>
      <w:pPr>
        <w:pStyle w:val="4"/>
        <w:numPr>
          <w:ilvl w:val="0"/>
          <w:numId w:val="0"/>
        </w:numPr>
        <w:bidi w:val="0"/>
        <w:rPr>
          <w:rFonts w:hint="default" w:ascii="Times New Roman" w:hAnsi="Times New Roman" w:cs="Times New Roman"/>
          <w:color w:val="auto"/>
          <w:lang w:val="en-US" w:eastAsia="zh-CN"/>
        </w:rPr>
      </w:pPr>
      <w:bookmarkStart w:id="370" w:name="_Toc14693_WPSOffice_Level2"/>
      <w:bookmarkStart w:id="371" w:name="_Toc31727"/>
      <w:bookmarkStart w:id="372" w:name="_Toc3052"/>
      <w:bookmarkStart w:id="373" w:name="_Toc10399_WPSOffice_Level2"/>
      <w:bookmarkStart w:id="374" w:name="_Toc10998"/>
      <w:bookmarkStart w:id="375" w:name="_Toc15517_WPSOffice_Level2"/>
      <w:r>
        <w:rPr>
          <w:rFonts w:hint="default" w:ascii="Times New Roman" w:hAnsi="Times New Roman" w:cs="Times New Roman"/>
          <w:color w:val="auto"/>
          <w:lang w:val="en-US" w:eastAsia="zh-CN"/>
        </w:rPr>
        <w:t>9.2 废气监测结果及评价</w:t>
      </w:r>
      <w:bookmarkEnd w:id="370"/>
      <w:bookmarkEnd w:id="371"/>
      <w:bookmarkEnd w:id="372"/>
      <w:bookmarkEnd w:id="373"/>
      <w:bookmarkEnd w:id="374"/>
      <w:bookmarkEnd w:id="375"/>
    </w:p>
    <w:p>
      <w:pPr>
        <w:pStyle w:val="5"/>
        <w:bidi w:val="0"/>
        <w:rPr>
          <w:rFonts w:hint="default" w:ascii="Times New Roman" w:hAnsi="Times New Roman" w:cs="Times New Roman"/>
          <w:color w:val="auto"/>
        </w:rPr>
      </w:pPr>
      <w:bookmarkStart w:id="376" w:name="_Toc22404"/>
      <w:bookmarkStart w:id="377" w:name="_Toc510940732"/>
      <w:r>
        <w:rPr>
          <w:rFonts w:hint="default" w:ascii="Times New Roman" w:hAnsi="Times New Roman" w:cs="Times New Roman"/>
          <w:color w:val="auto"/>
          <w:lang w:val="en-US" w:eastAsia="zh-CN"/>
        </w:rPr>
        <w:t xml:space="preserve">9.2.1 </w:t>
      </w:r>
      <w:r>
        <w:rPr>
          <w:rFonts w:hint="default" w:ascii="Times New Roman" w:hAnsi="Times New Roman" w:cs="Times New Roman"/>
          <w:color w:val="auto"/>
        </w:rPr>
        <w:t>污染物达标排放检测结果</w:t>
      </w:r>
      <w:bookmarkEnd w:id="376"/>
      <w:bookmarkEnd w:id="377"/>
    </w:p>
    <w:p>
      <w:pPr>
        <w:ind w:firstLine="482"/>
        <w:rPr>
          <w:rFonts w:hint="default" w:ascii="Times New Roman" w:hAnsi="Times New Roman" w:cs="Times New Roman"/>
          <w:b/>
          <w:color w:val="auto"/>
        </w:rPr>
      </w:pPr>
      <w:r>
        <w:rPr>
          <w:rFonts w:hint="default" w:ascii="Times New Roman" w:hAnsi="Times New Roman" w:cs="Times New Roman"/>
          <w:b/>
          <w:bCs/>
          <w:color w:val="auto"/>
          <w:szCs w:val="24"/>
          <w:lang w:val="en-US" w:eastAsia="zh-CN"/>
        </w:rPr>
        <w:t>1、</w:t>
      </w:r>
      <w:r>
        <w:rPr>
          <w:rFonts w:hint="default" w:ascii="Times New Roman" w:hAnsi="Times New Roman" w:cs="Times New Roman"/>
          <w:b/>
          <w:color w:val="auto"/>
          <w:lang w:eastAsia="zh-CN"/>
        </w:rPr>
        <w:t>有</w:t>
      </w:r>
      <w:r>
        <w:rPr>
          <w:rFonts w:hint="default" w:ascii="Times New Roman" w:hAnsi="Times New Roman" w:cs="Times New Roman"/>
          <w:b/>
          <w:color w:val="auto"/>
        </w:rPr>
        <w:t>组织废气监测结果及分析</w:t>
      </w:r>
    </w:p>
    <w:p>
      <w:pPr>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rPr>
        <w:t>有组织废气排放监测结果见表</w:t>
      </w:r>
      <w:r>
        <w:rPr>
          <w:rFonts w:hint="default" w:ascii="Times New Roman" w:hAnsi="Times New Roman" w:cs="Times New Roman"/>
          <w:color w:val="auto"/>
          <w:sz w:val="24"/>
          <w:lang w:val="en-US" w:eastAsia="zh-CN"/>
        </w:rPr>
        <w:t>9.2-1</w:t>
      </w:r>
      <w:r>
        <w:rPr>
          <w:rFonts w:hint="default" w:ascii="Times New Roman" w:hAnsi="Times New Roman" w:cs="Times New Roman"/>
          <w:color w:val="auto"/>
          <w:sz w:val="24"/>
        </w:rPr>
        <w:t>。</w:t>
      </w:r>
    </w:p>
    <w:p>
      <w:pPr>
        <w:pStyle w:val="26"/>
        <w:bidi w:val="0"/>
        <w:rPr>
          <w:rFonts w:hint="default" w:ascii="Times New Roman" w:hAnsi="Times New Roman" w:cs="Times New Roman"/>
          <w:b w:val="0"/>
          <w:color w:val="auto"/>
          <w:lang w:eastAsia="zh-CN"/>
        </w:rPr>
      </w:pPr>
      <w:r>
        <w:rPr>
          <w:rFonts w:hint="default" w:ascii="Times New Roman" w:hAnsi="Times New Roman" w:cs="Times New Roman"/>
          <w:b w:val="0"/>
          <w:color w:val="auto"/>
          <w:lang w:eastAsia="zh-CN"/>
        </w:rPr>
        <w:t>表</w:t>
      </w:r>
      <w:r>
        <w:rPr>
          <w:rFonts w:hint="default" w:ascii="Times New Roman" w:hAnsi="Times New Roman" w:cs="Times New Roman"/>
          <w:b w:val="0"/>
          <w:color w:val="auto"/>
          <w:lang w:val="en-US" w:eastAsia="zh-CN"/>
        </w:rPr>
        <w:t>9.2-1</w:t>
      </w:r>
      <w:r>
        <w:rPr>
          <w:rFonts w:hint="default" w:ascii="Times New Roman" w:hAnsi="Times New Roman" w:cs="Times New Roman"/>
          <w:b w:val="0"/>
          <w:color w:val="auto"/>
          <w:lang w:eastAsia="zh-CN"/>
        </w:rPr>
        <w:t xml:space="preserve">  有组织废气监测结果表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444"/>
        <w:gridCol w:w="3247"/>
        <w:gridCol w:w="1022"/>
        <w:gridCol w:w="1076"/>
        <w:gridCol w:w="1075"/>
        <w:gridCol w:w="5"/>
        <w:gridCol w:w="712"/>
        <w:gridCol w:w="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left="0" w:leftChars="0" w:right="0" w:righ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采样日期</w:t>
            </w:r>
          </w:p>
        </w:tc>
        <w:tc>
          <w:tcPr>
            <w:tcW w:w="777"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left="0" w:leftChars="0" w:right="0" w:righ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检测点位</w:t>
            </w:r>
          </w:p>
        </w:tc>
        <w:tc>
          <w:tcPr>
            <w:tcW w:w="1749"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left="0" w:leftChars="0" w:right="0" w:righ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检测项目</w:t>
            </w:r>
          </w:p>
        </w:tc>
        <w:tc>
          <w:tcPr>
            <w:tcW w:w="1711" w:type="pct"/>
            <w:gridSpan w:val="4"/>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检测结果</w:t>
            </w:r>
          </w:p>
        </w:tc>
        <w:tc>
          <w:tcPr>
            <w:tcW w:w="385" w:type="pct"/>
            <w:gridSpan w:val="2"/>
            <w:vMerge w:val="restart"/>
            <w:tcBorders>
              <w:top w:val="single" w:color="auto" w:sz="4" w:space="0"/>
              <w:left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777" w:type="pct"/>
            <w:vMerge w:val="continue"/>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1749" w:type="pct"/>
            <w:vMerge w:val="continue"/>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550"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579"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581" w:type="pct"/>
            <w:gridSpan w:val="2"/>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385" w:type="pct"/>
            <w:gridSpan w:val="2"/>
            <w:vMerge w:val="continue"/>
            <w:tcBorders>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75" w:type="pct"/>
            <w:vMerge w:val="restart"/>
            <w:tcBorders>
              <w:top w:val="single" w:color="auto" w:sz="4" w:space="0"/>
              <w:left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w:t>
            </w:r>
            <w:r>
              <w:rPr>
                <w:rFonts w:hint="eastAsia" w:ascii="Times New Roman" w:hAnsi="Times New Roman" w:cs="Times New Roman"/>
                <w:color w:val="auto"/>
                <w:sz w:val="21"/>
                <w:szCs w:val="21"/>
                <w:lang w:val="en-US" w:eastAsia="zh-CN"/>
              </w:rPr>
              <w:t>11.14</w:t>
            </w:r>
          </w:p>
        </w:tc>
        <w:tc>
          <w:tcPr>
            <w:tcW w:w="777"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hAnsi="Times New Roman" w:cs="Times New Roman"/>
                <w:color w:val="auto"/>
                <w:sz w:val="21"/>
                <w:szCs w:val="21"/>
                <w:lang w:val="en-US" w:eastAsia="zh-CN"/>
              </w:rPr>
              <w:t>辊压机废气处理设施出口</w:t>
            </w:r>
          </w:p>
        </w:tc>
        <w:tc>
          <w:tcPr>
            <w:tcW w:w="1749"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废气流量(Nm³/h)</w:t>
            </w:r>
          </w:p>
        </w:tc>
        <w:tc>
          <w:tcPr>
            <w:tcW w:w="550"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36980</w:t>
            </w:r>
          </w:p>
        </w:tc>
        <w:tc>
          <w:tcPr>
            <w:tcW w:w="579"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36526</w:t>
            </w:r>
          </w:p>
        </w:tc>
        <w:tc>
          <w:tcPr>
            <w:tcW w:w="581" w:type="pct"/>
            <w:gridSpan w:val="2"/>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36905</w:t>
            </w:r>
          </w:p>
        </w:tc>
        <w:tc>
          <w:tcPr>
            <w:tcW w:w="385" w:type="pct"/>
            <w:gridSpan w:val="2"/>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tcBorders>
              <w:left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777" w:type="pct"/>
            <w:vMerge w:val="continue"/>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1749"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颗粒物（超低）实测浓度(mg/m³)</w:t>
            </w:r>
          </w:p>
        </w:tc>
        <w:tc>
          <w:tcPr>
            <w:tcW w:w="550"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579"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581" w:type="pct"/>
            <w:gridSpan w:val="2"/>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385" w:type="pct"/>
            <w:gridSpan w:val="2"/>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75" w:type="pct"/>
            <w:vMerge w:val="continue"/>
            <w:tcBorders>
              <w:left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777" w:type="pct"/>
            <w:vMerge w:val="continue"/>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1749"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颗粒物（超低）排放速率(kg/h)</w:t>
            </w:r>
          </w:p>
        </w:tc>
        <w:tc>
          <w:tcPr>
            <w:tcW w:w="550"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0.15</w:t>
            </w:r>
          </w:p>
        </w:tc>
        <w:tc>
          <w:tcPr>
            <w:tcW w:w="579"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0.15</w:t>
            </w:r>
          </w:p>
        </w:tc>
        <w:tc>
          <w:tcPr>
            <w:tcW w:w="581" w:type="pct"/>
            <w:gridSpan w:val="2"/>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0.15</w:t>
            </w:r>
          </w:p>
        </w:tc>
        <w:tc>
          <w:tcPr>
            <w:tcW w:w="385" w:type="pct"/>
            <w:gridSpan w:val="2"/>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 w:type="pct"/>
          <w:trHeight w:val="23" w:hRule="atLeast"/>
          <w:jc w:val="center"/>
        </w:trPr>
        <w:tc>
          <w:tcPr>
            <w:tcW w:w="375" w:type="pct"/>
            <w:vMerge w:val="restart"/>
            <w:tcBorders>
              <w:top w:val="single" w:color="auto" w:sz="4" w:space="0"/>
              <w:left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w:t>
            </w:r>
            <w:r>
              <w:rPr>
                <w:rFonts w:hint="eastAsia" w:ascii="Times New Roman" w:hAnsi="Times New Roman" w:cs="Times New Roman"/>
                <w:color w:val="auto"/>
                <w:sz w:val="21"/>
                <w:szCs w:val="21"/>
                <w:lang w:val="en-US" w:eastAsia="zh-CN"/>
              </w:rPr>
              <w:t>11.15</w:t>
            </w:r>
          </w:p>
        </w:tc>
        <w:tc>
          <w:tcPr>
            <w:tcW w:w="777"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eastAsia" w:hAnsi="Times New Roman" w:cs="Times New Roman"/>
                <w:color w:val="auto"/>
                <w:sz w:val="21"/>
                <w:szCs w:val="21"/>
                <w:lang w:val="en-US" w:eastAsia="zh-CN"/>
              </w:rPr>
              <w:t>辊压机废气处理设施出口</w:t>
            </w:r>
          </w:p>
        </w:tc>
        <w:tc>
          <w:tcPr>
            <w:tcW w:w="1749"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废气流量(Nm³/h)</w:t>
            </w:r>
          </w:p>
        </w:tc>
        <w:tc>
          <w:tcPr>
            <w:tcW w:w="550"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35586</w:t>
            </w:r>
          </w:p>
        </w:tc>
        <w:tc>
          <w:tcPr>
            <w:tcW w:w="579"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36827</w:t>
            </w:r>
          </w:p>
        </w:tc>
        <w:tc>
          <w:tcPr>
            <w:tcW w:w="579"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37393</w:t>
            </w:r>
          </w:p>
        </w:tc>
        <w:tc>
          <w:tcPr>
            <w:tcW w:w="386" w:type="pct"/>
            <w:gridSpan w:val="2"/>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375" w:type="pct"/>
            <w:vMerge w:val="continue"/>
            <w:tcBorders>
              <w:left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777" w:type="pct"/>
            <w:vMerge w:val="continue"/>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1749"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颗粒物（超低）实测浓度(mg/m³)</w:t>
            </w:r>
          </w:p>
        </w:tc>
        <w:tc>
          <w:tcPr>
            <w:tcW w:w="550"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4.3</w:t>
            </w:r>
          </w:p>
        </w:tc>
        <w:tc>
          <w:tcPr>
            <w:tcW w:w="579"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4.2</w:t>
            </w:r>
          </w:p>
        </w:tc>
        <w:tc>
          <w:tcPr>
            <w:tcW w:w="579"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386" w:type="pct"/>
            <w:gridSpan w:val="2"/>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375" w:type="pct"/>
            <w:vMerge w:val="continue"/>
            <w:tcBorders>
              <w:left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777" w:type="pct"/>
            <w:vMerge w:val="continue"/>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1749"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颗粒物（超低）排放速率(kg/h)</w:t>
            </w:r>
          </w:p>
        </w:tc>
        <w:tc>
          <w:tcPr>
            <w:tcW w:w="550"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0.15</w:t>
            </w:r>
          </w:p>
        </w:tc>
        <w:tc>
          <w:tcPr>
            <w:tcW w:w="579"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0.15</w:t>
            </w:r>
          </w:p>
        </w:tc>
        <w:tc>
          <w:tcPr>
            <w:tcW w:w="579" w:type="pct"/>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0.15</w:t>
            </w:r>
          </w:p>
        </w:tc>
        <w:tc>
          <w:tcPr>
            <w:tcW w:w="386" w:type="pct"/>
            <w:gridSpan w:val="2"/>
            <w:tcBorders>
              <w:top w:val="single" w:color="auto" w:sz="4" w:space="0"/>
              <w:left w:val="single" w:color="auto" w:sz="4" w:space="0"/>
              <w:bottom w:val="single" w:color="auto" w:sz="4" w:space="0"/>
              <w:right w:val="single" w:color="auto" w:sz="4" w:space="0"/>
            </w:tcBorders>
            <w:noWrap w:val="0"/>
            <w:vAlign w:val="center"/>
          </w:tcPr>
          <w:p>
            <w:pPr>
              <w:pStyle w:val="3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bidi w:val="0"/>
        <w:ind w:firstLine="420"/>
        <w:jc w:val="left"/>
        <w:rPr>
          <w:rFonts w:hint="default" w:ascii="Times New Roman" w:hAnsi="Times New Roman" w:cs="Times New Roman"/>
          <w:b/>
          <w:color w:val="auto"/>
        </w:rPr>
      </w:pPr>
      <w:r>
        <w:rPr>
          <w:rFonts w:hint="default" w:ascii="Times New Roman" w:hAnsi="Times New Roman" w:cs="Times New Roman"/>
          <w:color w:val="auto"/>
          <w:sz w:val="24"/>
          <w:szCs w:val="24"/>
        </w:rPr>
        <w:t>由表</w:t>
      </w:r>
      <w:r>
        <w:rPr>
          <w:rFonts w:hint="default" w:ascii="Times New Roman" w:hAnsi="Times New Roman" w:cs="Times New Roman"/>
          <w:color w:val="auto"/>
          <w:sz w:val="24"/>
          <w:szCs w:val="24"/>
          <w:lang w:val="en-US" w:eastAsia="zh-CN"/>
        </w:rPr>
        <w:t>9.2-1</w:t>
      </w:r>
      <w:r>
        <w:rPr>
          <w:rFonts w:hint="default" w:ascii="Times New Roman" w:hAnsi="Times New Roman" w:cs="Times New Roman"/>
          <w:color w:val="auto"/>
          <w:sz w:val="24"/>
          <w:szCs w:val="24"/>
        </w:rPr>
        <w:t>可以看出：验收</w:t>
      </w:r>
      <w:r>
        <w:rPr>
          <w:rFonts w:hint="default" w:ascii="Times New Roman" w:hAnsi="Times New Roman" w:cs="Times New Roman"/>
          <w:color w:val="auto"/>
          <w:sz w:val="24"/>
          <w:szCs w:val="24"/>
          <w:lang w:eastAsia="zh-CN"/>
        </w:rPr>
        <w:t>监测</w:t>
      </w:r>
      <w:r>
        <w:rPr>
          <w:rFonts w:hint="default" w:ascii="Times New Roman" w:hAnsi="Times New Roman" w:cs="Times New Roman"/>
          <w:color w:val="auto"/>
          <w:sz w:val="24"/>
          <w:szCs w:val="24"/>
        </w:rPr>
        <w:t>期间</w:t>
      </w:r>
      <w:r>
        <w:rPr>
          <w:rFonts w:hint="default" w:ascii="Times New Roman" w:hAnsi="Times New Roman" w:cs="Times New Roman"/>
          <w:color w:val="auto"/>
          <w:sz w:val="24"/>
          <w:szCs w:val="24"/>
          <w:lang w:val="en-US" w:eastAsia="zh-CN"/>
        </w:rPr>
        <w:t>，</w:t>
      </w:r>
      <w:r>
        <w:rPr>
          <w:rFonts w:hint="eastAsia" w:hAnsi="Times New Roman" w:cs="Times New Roman"/>
          <w:color w:val="auto"/>
          <w:sz w:val="24"/>
          <w:szCs w:val="24"/>
          <w:lang w:val="en-US" w:eastAsia="zh-CN"/>
        </w:rPr>
        <w:t>辊压机废气处理设施出口</w:t>
      </w:r>
      <w:r>
        <w:rPr>
          <w:rFonts w:hint="default" w:ascii="Times New Roman" w:hAnsi="Times New Roman" w:cs="Times New Roman"/>
          <w:color w:val="auto"/>
          <w:sz w:val="24"/>
          <w:szCs w:val="24"/>
        </w:rPr>
        <w:t>有组织废气颗粒物排放浓度</w:t>
      </w:r>
      <w:r>
        <w:rPr>
          <w:rFonts w:hint="default" w:ascii="Times New Roman" w:hAnsi="Times New Roman" w:cs="Times New Roman"/>
          <w:color w:val="auto"/>
          <w:sz w:val="24"/>
          <w:szCs w:val="24"/>
          <w:lang w:eastAsia="zh-CN"/>
        </w:rPr>
        <w:t>最大值为</w:t>
      </w:r>
      <w:r>
        <w:rPr>
          <w:rFonts w:hint="eastAsia" w:cs="Times New Roman"/>
          <w:color w:val="auto"/>
          <w:sz w:val="24"/>
          <w:szCs w:val="24"/>
          <w:lang w:val="en-US" w:eastAsia="zh-CN"/>
        </w:rPr>
        <w:t>4.3</w:t>
      </w:r>
      <w:r>
        <w:rPr>
          <w:rFonts w:hint="default" w:ascii="Times New Roman" w:hAnsi="Times New Roman" w:cs="Times New Roman"/>
          <w:color w:val="auto"/>
          <w:sz w:val="24"/>
          <w:szCs w:val="24"/>
        </w:rPr>
        <w:t>mg/m³</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满足《建材工业大气污染物排放标准》(DB37/2373-2018)表2中“其他建材”一般控制区标准要求</w:t>
      </w:r>
      <w:r>
        <w:rPr>
          <w:rFonts w:hint="default" w:ascii="Times New Roman" w:hAnsi="Times New Roman" w:cs="Times New Roman"/>
          <w:color w:val="auto"/>
          <w:sz w:val="24"/>
          <w:szCs w:val="24"/>
          <w:lang w:eastAsia="zh-CN"/>
        </w:rPr>
        <w:t>。</w:t>
      </w:r>
    </w:p>
    <w:p>
      <w:pPr>
        <w:bidi w:val="0"/>
        <w:rPr>
          <w:rFonts w:hint="default" w:ascii="Times New Roman" w:hAnsi="Times New Roman" w:cs="Times New Roman"/>
          <w:b/>
          <w:bCs/>
          <w:color w:val="auto"/>
          <w:lang w:val="en-US" w:eastAsia="zh-CN"/>
        </w:rPr>
      </w:pPr>
      <w:bookmarkStart w:id="378" w:name="_Toc1136_WPSOffice_Level2"/>
      <w:bookmarkStart w:id="379" w:name="_Toc32702_WPSOffice_Level2"/>
      <w:bookmarkStart w:id="380" w:name="_Toc17772_WPSOffice_Level2"/>
      <w:r>
        <w:rPr>
          <w:rFonts w:hint="eastAsia" w:cs="Times New Roman"/>
          <w:b/>
          <w:bCs/>
          <w:color w:val="auto"/>
          <w:lang w:val="en-US" w:eastAsia="zh-CN"/>
        </w:rPr>
        <w:t>2</w:t>
      </w:r>
      <w:r>
        <w:rPr>
          <w:rFonts w:hint="default" w:ascii="Times New Roman" w:hAnsi="Times New Roman" w:cs="Times New Roman"/>
          <w:b/>
          <w:bCs/>
          <w:color w:val="auto"/>
          <w:lang w:val="en-US" w:eastAsia="zh-CN"/>
        </w:rPr>
        <w:t>、污染物排放总量核算</w:t>
      </w:r>
      <w:bookmarkEnd w:id="378"/>
      <w:bookmarkEnd w:id="379"/>
      <w:bookmarkEnd w:id="380"/>
    </w:p>
    <w:p>
      <w:pPr>
        <w:widowControl/>
        <w:adjustRightInd w:val="0"/>
        <w:snapToGrid w:val="0"/>
        <w:spacing w:line="500" w:lineRule="atLeast"/>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根据环境保护部《建设项目主要污染物排放总量指标审核及管理暂行办法》</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环发〔2014〕197号</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要求，对污染物排放总量进行核算</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100%负荷</w:t>
      </w:r>
      <w:r>
        <w:rPr>
          <w:rFonts w:hint="default" w:ascii="Times New Roman" w:hAnsi="Times New Roman" w:cs="Times New Roman"/>
          <w:color w:val="auto"/>
          <w:sz w:val="24"/>
          <w:lang w:eastAsia="zh-CN"/>
        </w:rPr>
        <w:t>)，核算结果见表</w:t>
      </w:r>
      <w:r>
        <w:rPr>
          <w:rFonts w:hint="default" w:ascii="Times New Roman" w:hAnsi="Times New Roman" w:cs="Times New Roman"/>
          <w:color w:val="auto"/>
          <w:sz w:val="24"/>
          <w:lang w:val="en-US" w:eastAsia="zh-CN"/>
        </w:rPr>
        <w:t>9.2-</w:t>
      </w:r>
      <w:r>
        <w:rPr>
          <w:rFonts w:hint="eastAsia" w:cs="Times New Roman"/>
          <w:color w:val="auto"/>
          <w:sz w:val="24"/>
          <w:lang w:val="en-US" w:eastAsia="zh-CN"/>
        </w:rPr>
        <w:t>2</w:t>
      </w:r>
      <w:r>
        <w:rPr>
          <w:rFonts w:hint="default" w:ascii="Times New Roman" w:hAnsi="Times New Roman" w:cs="Times New Roman"/>
          <w:color w:val="auto"/>
          <w:sz w:val="24"/>
        </w:rPr>
        <w:t>。</w:t>
      </w:r>
    </w:p>
    <w:p>
      <w:pPr>
        <w:pStyle w:val="26"/>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表</w:t>
      </w:r>
      <w:r>
        <w:rPr>
          <w:rFonts w:hint="default" w:ascii="Times New Roman" w:hAnsi="Times New Roman" w:cs="Times New Roman"/>
          <w:color w:val="auto"/>
          <w:sz w:val="24"/>
          <w:lang w:val="en-US" w:eastAsia="zh-CN"/>
        </w:rPr>
        <w:t>9.2-</w:t>
      </w:r>
      <w:r>
        <w:rPr>
          <w:rFonts w:hint="eastAsia" w:cs="Times New Roman"/>
          <w:color w:val="auto"/>
          <w:sz w:val="24"/>
          <w:lang w:val="en-US" w:eastAsia="zh-CN"/>
        </w:rPr>
        <w:t>2</w:t>
      </w:r>
      <w:r>
        <w:rPr>
          <w:rFonts w:hint="default" w:ascii="Times New Roman" w:hAnsi="Times New Roman" w:cs="Times New Roman"/>
          <w:color w:val="auto"/>
          <w:lang w:eastAsia="zh-CN"/>
        </w:rPr>
        <w:t xml:space="preserve"> 污染物排放总量核算</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1700"/>
        <w:gridCol w:w="2139"/>
        <w:gridCol w:w="1687"/>
        <w:gridCol w:w="2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pct"/>
            <w:noWrap w:val="0"/>
            <w:vAlign w:val="center"/>
          </w:tcPr>
          <w:p>
            <w:pPr>
              <w:pStyle w:val="24"/>
              <w:bidi w:val="0"/>
              <w:rPr>
                <w:rFonts w:hint="default" w:ascii="Times New Roman" w:hAnsi="Times New Roman" w:eastAsia="宋体" w:cs="Times New Roman"/>
                <w:color w:val="auto"/>
                <w:lang w:val="en-US" w:eastAsia="zh-CN"/>
              </w:rPr>
            </w:pPr>
            <w:bookmarkStart w:id="381" w:name="_Toc896"/>
            <w:bookmarkStart w:id="382" w:name="_Toc12929"/>
            <w:r>
              <w:rPr>
                <w:rFonts w:hint="default" w:ascii="Times New Roman" w:hAnsi="Times New Roman" w:cs="Times New Roman"/>
                <w:color w:val="auto"/>
                <w:lang w:val="en-US" w:eastAsia="zh-CN"/>
              </w:rPr>
              <w:t>检测日期</w:t>
            </w:r>
            <w:bookmarkEnd w:id="381"/>
          </w:p>
        </w:tc>
        <w:tc>
          <w:tcPr>
            <w:tcW w:w="915" w:type="pct"/>
            <w:noWrap w:val="0"/>
            <w:vAlign w:val="center"/>
          </w:tcPr>
          <w:p>
            <w:pPr>
              <w:pStyle w:val="24"/>
              <w:bidi w:val="0"/>
              <w:rPr>
                <w:rFonts w:hint="default" w:ascii="Times New Roman" w:hAnsi="Times New Roman" w:cs="Times New Roman"/>
                <w:color w:val="auto"/>
              </w:rPr>
            </w:pPr>
            <w:bookmarkStart w:id="383" w:name="_Toc24110"/>
            <w:r>
              <w:rPr>
                <w:rFonts w:hint="default" w:ascii="Times New Roman" w:hAnsi="Times New Roman" w:cs="Times New Roman"/>
                <w:color w:val="auto"/>
              </w:rPr>
              <w:t>监测项目</w:t>
            </w:r>
            <w:bookmarkEnd w:id="382"/>
            <w:bookmarkEnd w:id="383"/>
          </w:p>
        </w:tc>
        <w:tc>
          <w:tcPr>
            <w:tcW w:w="1151" w:type="pct"/>
            <w:noWrap w:val="0"/>
            <w:vAlign w:val="center"/>
          </w:tcPr>
          <w:p>
            <w:pPr>
              <w:pStyle w:val="24"/>
              <w:bidi w:val="0"/>
              <w:rPr>
                <w:rFonts w:hint="default" w:ascii="Times New Roman" w:hAnsi="Times New Roman" w:cs="Times New Roman"/>
                <w:color w:val="auto"/>
                <w:lang w:eastAsia="zh-CN"/>
              </w:rPr>
            </w:pPr>
            <w:bookmarkStart w:id="384" w:name="_Toc28611"/>
            <w:bookmarkStart w:id="385" w:name="_Toc20950"/>
            <w:r>
              <w:rPr>
                <w:rFonts w:hint="default" w:ascii="Times New Roman" w:hAnsi="Times New Roman" w:cs="Times New Roman"/>
                <w:color w:val="auto"/>
                <w:lang w:eastAsia="zh-CN"/>
              </w:rPr>
              <w:t>排放速率(</w:t>
            </w:r>
            <w:r>
              <w:rPr>
                <w:rFonts w:hint="default" w:ascii="Times New Roman" w:hAnsi="Times New Roman" w:cs="Times New Roman"/>
                <w:color w:val="auto"/>
              </w:rPr>
              <w:t>kg/h</w:t>
            </w:r>
            <w:r>
              <w:rPr>
                <w:rFonts w:hint="default" w:ascii="Times New Roman" w:hAnsi="Times New Roman" w:cs="Times New Roman"/>
                <w:color w:val="auto"/>
                <w:lang w:eastAsia="zh-CN"/>
              </w:rPr>
              <w:t>)</w:t>
            </w:r>
            <w:bookmarkEnd w:id="384"/>
            <w:bookmarkEnd w:id="385"/>
          </w:p>
        </w:tc>
        <w:tc>
          <w:tcPr>
            <w:tcW w:w="908" w:type="pct"/>
            <w:noWrap w:val="0"/>
            <w:vAlign w:val="center"/>
          </w:tcPr>
          <w:p>
            <w:pPr>
              <w:pStyle w:val="24"/>
              <w:bidi w:val="0"/>
              <w:rPr>
                <w:rFonts w:hint="default" w:ascii="Times New Roman" w:hAnsi="Times New Roman" w:cs="Times New Roman"/>
                <w:color w:val="auto"/>
                <w:lang w:eastAsia="zh-CN"/>
              </w:rPr>
            </w:pPr>
            <w:bookmarkStart w:id="386" w:name="_Toc9078"/>
            <w:bookmarkStart w:id="387" w:name="_Toc27411"/>
            <w:r>
              <w:rPr>
                <w:rFonts w:hint="default" w:ascii="Times New Roman" w:hAnsi="Times New Roman" w:cs="Times New Roman"/>
                <w:color w:val="auto"/>
              </w:rPr>
              <w:t>排放时间</w:t>
            </w:r>
            <w:r>
              <w:rPr>
                <w:rFonts w:hint="default" w:ascii="Times New Roman" w:hAnsi="Times New Roman" w:cs="Times New Roman"/>
                <w:color w:val="auto"/>
                <w:lang w:eastAsia="zh-CN"/>
              </w:rPr>
              <w:t>(</w:t>
            </w:r>
            <w:r>
              <w:rPr>
                <w:rFonts w:hint="default" w:ascii="Times New Roman" w:hAnsi="Times New Roman" w:cs="Times New Roman"/>
                <w:color w:val="auto"/>
              </w:rPr>
              <w:t>h/a</w:t>
            </w:r>
            <w:r>
              <w:rPr>
                <w:rFonts w:hint="default" w:ascii="Times New Roman" w:hAnsi="Times New Roman" w:cs="Times New Roman"/>
                <w:color w:val="auto"/>
                <w:lang w:eastAsia="zh-CN"/>
              </w:rPr>
              <w:t>)</w:t>
            </w:r>
            <w:bookmarkEnd w:id="386"/>
            <w:bookmarkEnd w:id="387"/>
          </w:p>
        </w:tc>
        <w:tc>
          <w:tcPr>
            <w:tcW w:w="1192" w:type="pct"/>
            <w:noWrap w:val="0"/>
            <w:vAlign w:val="center"/>
          </w:tcPr>
          <w:p>
            <w:pPr>
              <w:pStyle w:val="24"/>
              <w:bidi w:val="0"/>
              <w:rPr>
                <w:rFonts w:hint="default" w:ascii="Times New Roman" w:hAnsi="Times New Roman" w:cs="Times New Roman"/>
                <w:color w:val="auto"/>
                <w:lang w:eastAsia="zh-CN"/>
              </w:rPr>
            </w:pPr>
            <w:bookmarkStart w:id="388" w:name="_Toc12777"/>
            <w:bookmarkStart w:id="389" w:name="_Toc27175"/>
            <w:r>
              <w:rPr>
                <w:rFonts w:hint="default" w:ascii="Times New Roman" w:hAnsi="Times New Roman" w:cs="Times New Roman"/>
                <w:color w:val="auto"/>
                <w:lang w:val="en-US" w:eastAsia="zh-CN"/>
              </w:rPr>
              <w:t>满负荷</w:t>
            </w:r>
            <w:r>
              <w:rPr>
                <w:rFonts w:hint="default" w:ascii="Times New Roman" w:hAnsi="Times New Roman" w:cs="Times New Roman"/>
                <w:color w:val="auto"/>
              </w:rPr>
              <w:t>排放量</w:t>
            </w:r>
            <w:r>
              <w:rPr>
                <w:rFonts w:hint="default" w:ascii="Times New Roman" w:hAnsi="Times New Roman" w:cs="Times New Roman"/>
                <w:color w:val="auto"/>
                <w:lang w:eastAsia="zh-CN"/>
              </w:rPr>
              <w:t>(</w:t>
            </w:r>
            <w:r>
              <w:rPr>
                <w:rFonts w:hint="default" w:ascii="Times New Roman" w:hAnsi="Times New Roman" w:cs="Times New Roman"/>
                <w:color w:val="auto"/>
              </w:rPr>
              <w:t>t/a</w:t>
            </w:r>
            <w:r>
              <w:rPr>
                <w:rFonts w:hint="default" w:ascii="Times New Roman" w:hAnsi="Times New Roman" w:cs="Times New Roman"/>
                <w:color w:val="auto"/>
                <w:lang w:eastAsia="zh-CN"/>
              </w:rPr>
              <w:t>)</w:t>
            </w:r>
            <w:bookmarkEnd w:id="388"/>
            <w:bookmarkEnd w:id="38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42" w:type="dxa"/>
            <w:noWrap w:val="0"/>
            <w:vAlign w:val="center"/>
          </w:tcPr>
          <w:p>
            <w:pPr>
              <w:pStyle w:val="35"/>
              <w:spacing w:line="240" w:lineRule="auto"/>
              <w:ind w:left="0" w:leftChars="0" w:right="0" w:rightChars="0" w:firstLine="0" w:firstLineChars="0"/>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val="en-US" w:eastAsia="zh-CN"/>
              </w:rPr>
              <w:t>2022.</w:t>
            </w:r>
            <w:r>
              <w:rPr>
                <w:rFonts w:hint="eastAsia" w:ascii="Times New Roman" w:hAnsi="Times New Roman" w:cs="Times New Roman"/>
                <w:color w:val="auto"/>
                <w:sz w:val="21"/>
                <w:szCs w:val="21"/>
                <w:lang w:val="en-US" w:eastAsia="zh-CN"/>
              </w:rPr>
              <w:t>11.14</w:t>
            </w:r>
          </w:p>
        </w:tc>
        <w:tc>
          <w:tcPr>
            <w:tcW w:w="915" w:type="pct"/>
            <w:noWrap w:val="0"/>
            <w:vAlign w:val="center"/>
          </w:tcPr>
          <w:p>
            <w:pPr>
              <w:pStyle w:val="24"/>
              <w:bidi w:val="0"/>
              <w:rPr>
                <w:rFonts w:hint="default" w:ascii="Times New Roman" w:hAnsi="Times New Roman" w:eastAsia="宋体" w:cs="Times New Roman"/>
                <w:color w:val="auto"/>
                <w:lang w:eastAsia="zh-CN"/>
              </w:rPr>
            </w:pPr>
            <w:bookmarkStart w:id="390" w:name="_Toc30479"/>
            <w:r>
              <w:rPr>
                <w:rFonts w:hint="default" w:ascii="Times New Roman" w:hAnsi="Times New Roman" w:cs="Times New Roman"/>
                <w:color w:val="auto"/>
                <w:lang w:eastAsia="zh-CN"/>
              </w:rPr>
              <w:t>颗粒物</w:t>
            </w:r>
            <w:bookmarkEnd w:id="390"/>
          </w:p>
        </w:tc>
        <w:tc>
          <w:tcPr>
            <w:tcW w:w="1151" w:type="pct"/>
            <w:noWrap w:val="0"/>
            <w:vAlign w:val="bottom"/>
          </w:tcPr>
          <w:p>
            <w:pPr>
              <w:pStyle w:val="24"/>
              <w:ind w:firstLine="0" w:firstLineChars="0"/>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w:t>
            </w:r>
            <w:r>
              <w:rPr>
                <w:rFonts w:hint="eastAsia" w:cs="Times New Roman"/>
                <w:color w:val="auto"/>
                <w:lang w:val="en-US" w:eastAsia="zh-CN"/>
              </w:rPr>
              <w:t>15</w:t>
            </w:r>
          </w:p>
        </w:tc>
        <w:tc>
          <w:tcPr>
            <w:tcW w:w="908" w:type="pct"/>
            <w:noWrap w:val="0"/>
            <w:vAlign w:val="center"/>
          </w:tcPr>
          <w:p>
            <w:pPr>
              <w:pStyle w:val="24"/>
              <w:bidi w:val="0"/>
              <w:rPr>
                <w:rFonts w:hint="default" w:ascii="Times New Roman" w:hAnsi="Times New Roman" w:cs="Times New Roman"/>
                <w:color w:val="auto"/>
                <w:lang w:val="en-US" w:eastAsia="zh-CN"/>
              </w:rPr>
            </w:pPr>
            <w:r>
              <w:rPr>
                <w:rFonts w:hint="eastAsia" w:cs="Times New Roman"/>
                <w:color w:val="auto"/>
                <w:lang w:val="en-US" w:eastAsia="zh-CN"/>
              </w:rPr>
              <w:t>7200</w:t>
            </w:r>
          </w:p>
        </w:tc>
        <w:tc>
          <w:tcPr>
            <w:tcW w:w="1192" w:type="pct"/>
            <w:noWrap w:val="0"/>
            <w:vAlign w:val="center"/>
          </w:tcPr>
          <w:p>
            <w:pPr>
              <w:pStyle w:val="24"/>
              <w:outlineLvl w:val="9"/>
              <w:rPr>
                <w:rFonts w:hint="default" w:ascii="Times New Roman" w:hAnsi="Times New Roman" w:eastAsia="宋体" w:cs="Times New Roman"/>
                <w:color w:val="auto"/>
                <w:lang w:val="en-US" w:eastAsia="zh-CN"/>
              </w:rPr>
            </w:pPr>
            <w:r>
              <w:rPr>
                <w:rFonts w:hint="eastAsia" w:cs="Times New Roman"/>
                <w:color w:val="auto"/>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42" w:type="dxa"/>
            <w:noWrap w:val="0"/>
            <w:vAlign w:val="center"/>
          </w:tcPr>
          <w:p>
            <w:pPr>
              <w:pStyle w:val="35"/>
              <w:spacing w:line="240" w:lineRule="auto"/>
              <w:ind w:left="0" w:leftChars="0" w:right="0" w:rightChars="0" w:firstLine="0" w:firstLineChars="0"/>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val="en-US" w:eastAsia="zh-CN"/>
              </w:rPr>
              <w:t>2022.</w:t>
            </w:r>
            <w:r>
              <w:rPr>
                <w:rFonts w:hint="eastAsia" w:ascii="Times New Roman" w:hAnsi="Times New Roman" w:cs="Times New Roman"/>
                <w:color w:val="auto"/>
                <w:sz w:val="21"/>
                <w:szCs w:val="21"/>
                <w:lang w:val="en-US" w:eastAsia="zh-CN"/>
              </w:rPr>
              <w:t>11.15</w:t>
            </w:r>
          </w:p>
        </w:tc>
        <w:tc>
          <w:tcPr>
            <w:tcW w:w="915" w:type="pct"/>
            <w:noWrap w:val="0"/>
            <w:vAlign w:val="center"/>
          </w:tcPr>
          <w:p>
            <w:pPr>
              <w:pStyle w:val="24"/>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颗粒物</w:t>
            </w:r>
          </w:p>
        </w:tc>
        <w:tc>
          <w:tcPr>
            <w:tcW w:w="1151" w:type="pct"/>
            <w:noWrap w:val="0"/>
            <w:vAlign w:val="bottom"/>
          </w:tcPr>
          <w:p>
            <w:pPr>
              <w:pStyle w:val="24"/>
              <w:ind w:firstLine="0" w:firstLineChars="0"/>
              <w:outlineLvl w:val="9"/>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0.</w:t>
            </w:r>
            <w:r>
              <w:rPr>
                <w:rFonts w:hint="eastAsia" w:cs="Times New Roman"/>
                <w:b w:val="0"/>
                <w:bCs w:val="0"/>
                <w:color w:val="auto"/>
                <w:lang w:val="en-US" w:eastAsia="zh-CN"/>
              </w:rPr>
              <w:t>15</w:t>
            </w:r>
          </w:p>
        </w:tc>
        <w:tc>
          <w:tcPr>
            <w:tcW w:w="908" w:type="pct"/>
            <w:noWrap w:val="0"/>
            <w:vAlign w:val="center"/>
          </w:tcPr>
          <w:p>
            <w:pPr>
              <w:pStyle w:val="24"/>
              <w:bidi w:val="0"/>
              <w:rPr>
                <w:rFonts w:hint="default" w:ascii="Times New Roman" w:hAnsi="Times New Roman" w:cs="Times New Roman"/>
                <w:color w:val="auto"/>
                <w:lang w:val="en-US" w:eastAsia="zh-CN"/>
              </w:rPr>
            </w:pPr>
            <w:r>
              <w:rPr>
                <w:rFonts w:hint="eastAsia" w:cs="Times New Roman"/>
                <w:color w:val="auto"/>
                <w:lang w:val="en-US" w:eastAsia="zh-CN"/>
              </w:rPr>
              <w:t>7200</w:t>
            </w:r>
          </w:p>
        </w:tc>
        <w:tc>
          <w:tcPr>
            <w:tcW w:w="1192" w:type="pct"/>
            <w:noWrap w:val="0"/>
            <w:vAlign w:val="center"/>
          </w:tcPr>
          <w:p>
            <w:pPr>
              <w:pStyle w:val="24"/>
              <w:outlineLvl w:val="9"/>
              <w:rPr>
                <w:rFonts w:hint="default" w:ascii="Times New Roman" w:hAnsi="Times New Roman" w:eastAsia="宋体" w:cs="Times New Roman"/>
                <w:color w:val="auto"/>
                <w:lang w:val="en-US" w:eastAsia="zh-CN"/>
              </w:rPr>
            </w:pPr>
            <w:r>
              <w:rPr>
                <w:rFonts w:hint="eastAsia" w:cs="Times New Roman"/>
                <w:color w:val="auto"/>
                <w:lang w:val="en-US" w:eastAsia="zh-CN"/>
              </w:rPr>
              <w:t>1.08</w:t>
            </w:r>
          </w:p>
        </w:tc>
      </w:tr>
    </w:tbl>
    <w:p>
      <w:pPr>
        <w:spacing w:line="360" w:lineRule="auto"/>
        <w:ind w:firstLine="420"/>
        <w:rPr>
          <w:rFonts w:hint="default" w:ascii="Times New Roman" w:hAnsi="Times New Roman" w:cs="Times New Roman"/>
          <w:color w:val="auto"/>
          <w:sz w:val="24"/>
          <w:lang w:eastAsia="zh-CN"/>
        </w:rPr>
      </w:pPr>
      <w:r>
        <w:rPr>
          <w:rFonts w:hint="default" w:ascii="Times New Roman" w:hAnsi="Times New Roman" w:cs="Times New Roman"/>
          <w:color w:val="auto"/>
          <w:kern w:val="0"/>
          <w:sz w:val="24"/>
        </w:rPr>
        <w:t>经核算，</w:t>
      </w:r>
      <w:r>
        <w:rPr>
          <w:rFonts w:hint="default" w:ascii="Times New Roman" w:hAnsi="Times New Roman" w:cs="Times New Roman"/>
          <w:color w:val="auto"/>
          <w:kern w:val="0"/>
          <w:sz w:val="24"/>
          <w:lang w:eastAsia="zh-CN"/>
        </w:rPr>
        <w:t>本</w:t>
      </w:r>
      <w:r>
        <w:rPr>
          <w:rFonts w:hint="default" w:ascii="Times New Roman" w:hAnsi="Times New Roman" w:cs="Times New Roman"/>
          <w:color w:val="auto"/>
          <w:kern w:val="0"/>
          <w:sz w:val="24"/>
        </w:rPr>
        <w:t>项目</w:t>
      </w:r>
      <w:r>
        <w:rPr>
          <w:rFonts w:hint="default" w:ascii="Times New Roman" w:hAnsi="Times New Roman" w:cs="Times New Roman"/>
          <w:color w:val="auto"/>
          <w:lang w:eastAsia="zh-CN"/>
        </w:rPr>
        <w:t>颗粒物</w:t>
      </w:r>
      <w:r>
        <w:rPr>
          <w:rFonts w:hint="default" w:ascii="Times New Roman" w:hAnsi="Times New Roman" w:cs="Times New Roman"/>
          <w:color w:val="auto"/>
          <w:kern w:val="0"/>
          <w:sz w:val="24"/>
        </w:rPr>
        <w:t>排放量为</w:t>
      </w:r>
      <w:r>
        <w:rPr>
          <w:rFonts w:hint="default" w:ascii="Times New Roman" w:hAnsi="Times New Roman" w:cs="Times New Roman"/>
          <w:color w:val="auto"/>
          <w:kern w:val="0"/>
          <w:sz w:val="24"/>
          <w:lang w:val="en-US" w:eastAsia="zh-CN"/>
        </w:rPr>
        <w:t>1.08</w:t>
      </w:r>
      <w:r>
        <w:rPr>
          <w:rFonts w:hint="default" w:ascii="Times New Roman" w:hAnsi="Times New Roman" w:cs="Times New Roman"/>
          <w:color w:val="auto"/>
          <w:kern w:val="0"/>
          <w:sz w:val="24"/>
        </w:rPr>
        <w:t>t/a</w:t>
      </w:r>
      <w:r>
        <w:rPr>
          <w:rFonts w:hint="default" w:ascii="Times New Roman" w:hAnsi="Times New Roman" w:cs="Times New Roman"/>
          <w:color w:val="auto"/>
          <w:sz w:val="24"/>
          <w:lang w:eastAsia="zh-CN"/>
        </w:rPr>
        <w:t>。</w:t>
      </w:r>
    </w:p>
    <w:p>
      <w:pPr>
        <w:pStyle w:val="3"/>
        <w:bidi w:val="0"/>
        <w:ind w:left="1440" w:leftChars="0" w:firstLineChars="0"/>
        <w:rPr>
          <w:rFonts w:hint="default" w:ascii="Times New Roman" w:hAnsi="Times New Roman" w:cs="Times New Roman"/>
          <w:color w:val="auto"/>
          <w:lang w:eastAsia="zh-CN"/>
        </w:rPr>
        <w:sectPr>
          <w:pgSz w:w="11906" w:h="16838"/>
          <w:pgMar w:top="1417" w:right="1247" w:bottom="1417" w:left="1587" w:header="850" w:footer="709" w:gutter="0"/>
          <w:pgBorders>
            <w:top w:val="none" w:sz="0" w:space="0"/>
            <w:left w:val="none" w:sz="0" w:space="0"/>
            <w:bottom w:val="none" w:sz="0" w:space="0"/>
            <w:right w:val="none" w:sz="0" w:space="0"/>
          </w:pgBorders>
          <w:pgNumType w:fmt="decimal"/>
          <w:cols w:space="0" w:num="1"/>
          <w:rtlGutter w:val="0"/>
          <w:docGrid w:type="lines" w:linePitch="333" w:charSpace="0"/>
        </w:sectPr>
      </w:pPr>
      <w:bookmarkStart w:id="391" w:name="_Toc22283_WPSOffice_Level1"/>
      <w:bookmarkStart w:id="392" w:name="_Toc24268"/>
      <w:bookmarkStart w:id="393" w:name="_Toc27247_WPSOffice_Level1"/>
      <w:bookmarkStart w:id="394" w:name="_Toc32032"/>
      <w:bookmarkStart w:id="395" w:name="_Toc23350"/>
      <w:bookmarkStart w:id="396" w:name="_Toc9172_WPSOffice_Level1"/>
      <w:bookmarkStart w:id="397" w:name="_Toc5250"/>
      <w:bookmarkStart w:id="398" w:name="_Toc4131"/>
      <w:bookmarkStart w:id="399" w:name="_Toc11118"/>
    </w:p>
    <w:p>
      <w:pPr>
        <w:pStyle w:val="3"/>
        <w:numPr>
          <w:ilvl w:val="0"/>
          <w:numId w:val="0"/>
        </w:numPr>
        <w:bidi w:val="0"/>
        <w:jc w:val="center"/>
        <w:rPr>
          <w:rFonts w:hint="default" w:ascii="Times New Roman" w:hAnsi="Times New Roman" w:cs="Times New Roman"/>
          <w:color w:val="auto"/>
          <w:lang w:eastAsia="zh-CN"/>
        </w:rPr>
      </w:pPr>
      <w:bookmarkStart w:id="400" w:name="_Toc203"/>
      <w:r>
        <w:rPr>
          <w:rFonts w:hint="eastAsia" w:cs="Times New Roman"/>
          <w:color w:val="auto"/>
          <w:lang w:val="en-US" w:eastAsia="zh-CN"/>
        </w:rPr>
        <w:t xml:space="preserve">第十章 </w:t>
      </w:r>
      <w:r>
        <w:rPr>
          <w:rFonts w:hint="default" w:ascii="Times New Roman" w:hAnsi="Times New Roman" w:cs="Times New Roman"/>
          <w:color w:val="auto"/>
          <w:lang w:eastAsia="zh-CN"/>
        </w:rPr>
        <w:t>验收监测结论</w:t>
      </w:r>
      <w:bookmarkEnd w:id="391"/>
      <w:bookmarkEnd w:id="392"/>
      <w:bookmarkEnd w:id="393"/>
      <w:bookmarkEnd w:id="394"/>
      <w:bookmarkEnd w:id="395"/>
      <w:bookmarkEnd w:id="396"/>
      <w:bookmarkEnd w:id="397"/>
      <w:bookmarkEnd w:id="398"/>
      <w:bookmarkEnd w:id="399"/>
      <w:bookmarkEnd w:id="400"/>
    </w:p>
    <w:p>
      <w:pPr>
        <w:pStyle w:val="4"/>
        <w:numPr>
          <w:ilvl w:val="0"/>
          <w:numId w:val="0"/>
        </w:numPr>
        <w:bidi w:val="0"/>
        <w:rPr>
          <w:rFonts w:hint="default" w:ascii="Times New Roman" w:hAnsi="Times New Roman" w:cs="Times New Roman"/>
          <w:color w:val="auto"/>
          <w:lang w:val="en-US" w:eastAsia="zh-CN"/>
        </w:rPr>
      </w:pPr>
      <w:bookmarkStart w:id="401" w:name="_Toc25218"/>
      <w:bookmarkStart w:id="402" w:name="_Toc12751_WPSOffice_Level2"/>
      <w:bookmarkStart w:id="403" w:name="_Toc3497_WPSOffice_Level2"/>
      <w:bookmarkStart w:id="404" w:name="_Toc28038"/>
      <w:bookmarkStart w:id="405" w:name="_Toc20390_WPSOffice_Level2"/>
      <w:r>
        <w:rPr>
          <w:rFonts w:hint="default" w:ascii="Times New Roman" w:hAnsi="Times New Roman" w:cs="Times New Roman"/>
          <w:color w:val="auto"/>
          <w:lang w:val="en-US" w:eastAsia="zh-CN"/>
        </w:rPr>
        <w:t>10.1 环保设施调试运行效果</w:t>
      </w:r>
      <w:bookmarkEnd w:id="401"/>
      <w:bookmarkEnd w:id="402"/>
      <w:bookmarkEnd w:id="403"/>
      <w:bookmarkEnd w:id="404"/>
      <w:bookmarkEnd w:id="405"/>
    </w:p>
    <w:p>
      <w:pPr>
        <w:pStyle w:val="5"/>
        <w:bidi w:val="0"/>
        <w:rPr>
          <w:rFonts w:hint="default" w:ascii="Times New Roman" w:hAnsi="Times New Roman" w:cs="Times New Roman"/>
          <w:color w:val="auto"/>
        </w:rPr>
      </w:pPr>
      <w:bookmarkStart w:id="406" w:name="_Toc7753"/>
      <w:r>
        <w:rPr>
          <w:rFonts w:hint="default" w:ascii="Times New Roman" w:hAnsi="Times New Roman" w:cs="Times New Roman"/>
          <w:color w:val="auto"/>
          <w:lang w:val="en-US" w:eastAsia="zh-CN"/>
        </w:rPr>
        <w:t xml:space="preserve">10.1.1 </w:t>
      </w:r>
      <w:r>
        <w:rPr>
          <w:rFonts w:hint="default" w:ascii="Times New Roman" w:hAnsi="Times New Roman" w:cs="Times New Roman"/>
          <w:color w:val="auto"/>
        </w:rPr>
        <w:t>环保设施处理效率监测结果</w:t>
      </w:r>
    </w:p>
    <w:bookmarkEnd w:id="406"/>
    <w:p>
      <w:pPr>
        <w:bidi w:val="0"/>
        <w:rPr>
          <w:rFonts w:hint="default" w:ascii="Times New Roman" w:hAnsi="Times New Roman" w:cs="Times New Roman"/>
          <w:color w:val="auto"/>
        </w:rPr>
      </w:pPr>
      <w:r>
        <w:rPr>
          <w:rFonts w:hint="default" w:ascii="Times New Roman" w:hAnsi="Times New Roman" w:cs="Times New Roman"/>
          <w:color w:val="auto"/>
        </w:rPr>
        <w:t>通过调查，验收监测期间工况比较稳定</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为</w:t>
      </w:r>
      <w:r>
        <w:rPr>
          <w:rFonts w:hint="eastAsia" w:cs="Times New Roman"/>
          <w:color w:val="auto"/>
          <w:lang w:val="en-US" w:eastAsia="zh-CN"/>
        </w:rPr>
        <w:t>92.6</w:t>
      </w:r>
      <w:r>
        <w:rPr>
          <w:rFonts w:hint="default" w:ascii="Times New Roman" w:hAnsi="Times New Roman" w:cs="Times New Roman"/>
          <w:color w:val="auto"/>
          <w:lang w:val="en-US" w:eastAsia="zh-CN"/>
        </w:rPr>
        <w:t>%；</w:t>
      </w:r>
      <w:r>
        <w:rPr>
          <w:rFonts w:hint="eastAsia" w:cs="Times New Roman"/>
          <w:color w:val="auto"/>
          <w:lang w:val="en-US" w:eastAsia="zh-CN"/>
        </w:rPr>
        <w:t>辊压机</w:t>
      </w:r>
      <w:r>
        <w:rPr>
          <w:rFonts w:hint="default" w:ascii="Times New Roman" w:hAnsi="Times New Roman" w:cs="Times New Roman"/>
          <w:color w:val="auto"/>
          <w:lang w:val="en-US" w:eastAsia="zh-CN"/>
        </w:rPr>
        <w:t>袋式除尘器颗粒物处理效率为99%</w:t>
      </w:r>
      <w:r>
        <w:rPr>
          <w:rFonts w:hint="eastAsia" w:cs="Times New Roman"/>
          <w:color w:val="auto"/>
          <w:lang w:val="en-US" w:eastAsia="zh-CN"/>
        </w:rPr>
        <w:t>。</w:t>
      </w:r>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10.1.2 污染物排放</w:t>
      </w:r>
      <w:r>
        <w:rPr>
          <w:rFonts w:hint="default" w:ascii="Times New Roman" w:hAnsi="Times New Roman" w:cs="Times New Roman"/>
          <w:color w:val="auto"/>
        </w:rPr>
        <w:t>监测结果</w:t>
      </w:r>
    </w:p>
    <w:p>
      <w:pPr>
        <w:spacing w:line="360" w:lineRule="auto"/>
        <w:ind w:firstLine="420"/>
        <w:jc w:val="left"/>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1、有组织废气监测结论</w:t>
      </w:r>
    </w:p>
    <w:p>
      <w:pPr>
        <w:spacing w:line="360" w:lineRule="auto"/>
        <w:ind w:firstLine="420"/>
        <w:jc w:val="left"/>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验收</w:t>
      </w:r>
      <w:r>
        <w:rPr>
          <w:rFonts w:hint="default" w:ascii="Times New Roman" w:hAnsi="Times New Roman" w:cs="Times New Roman"/>
          <w:color w:val="auto"/>
          <w:sz w:val="24"/>
          <w:szCs w:val="24"/>
          <w:lang w:eastAsia="zh-CN"/>
        </w:rPr>
        <w:t>监测</w:t>
      </w:r>
      <w:r>
        <w:rPr>
          <w:rFonts w:hint="default" w:ascii="Times New Roman" w:hAnsi="Times New Roman" w:cs="Times New Roman"/>
          <w:color w:val="auto"/>
          <w:sz w:val="24"/>
          <w:szCs w:val="24"/>
        </w:rPr>
        <w:t>期间，</w:t>
      </w:r>
      <w:r>
        <w:rPr>
          <w:rFonts w:hint="eastAsia" w:ascii="宋体" w:hAnsi="宋体" w:eastAsia="宋体" w:cs="宋体"/>
          <w:color w:val="auto"/>
          <w:sz w:val="24"/>
          <w:szCs w:val="24"/>
        </w:rPr>
        <w:t>辊压机废气处理设施出口</w:t>
      </w:r>
      <w:r>
        <w:rPr>
          <w:rFonts w:hint="default" w:ascii="Times New Roman" w:hAnsi="Times New Roman" w:cs="Times New Roman"/>
          <w:color w:val="auto"/>
          <w:sz w:val="24"/>
          <w:szCs w:val="24"/>
        </w:rPr>
        <w:t>有组织废气颗粒物排放浓度</w:t>
      </w:r>
      <w:r>
        <w:rPr>
          <w:rFonts w:hint="default" w:ascii="Times New Roman" w:hAnsi="Times New Roman" w:cs="Times New Roman"/>
          <w:color w:val="auto"/>
          <w:sz w:val="24"/>
          <w:szCs w:val="24"/>
          <w:lang w:eastAsia="zh-CN"/>
        </w:rPr>
        <w:t>最大值为</w:t>
      </w:r>
      <w:r>
        <w:rPr>
          <w:rFonts w:hint="eastAsia" w:cs="Times New Roman"/>
          <w:color w:val="auto"/>
          <w:sz w:val="24"/>
          <w:szCs w:val="24"/>
          <w:lang w:val="en-US" w:eastAsia="zh-CN"/>
        </w:rPr>
        <w:t>4.3</w:t>
      </w:r>
      <w:r>
        <w:rPr>
          <w:rFonts w:hint="default" w:ascii="Times New Roman" w:hAnsi="Times New Roman" w:cs="Times New Roman"/>
          <w:color w:val="auto"/>
          <w:sz w:val="24"/>
          <w:szCs w:val="24"/>
        </w:rPr>
        <w:t>mg/m³</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满足《建材工业大气污染物排放标准》(DB37/2373-2018)表2中“其他建材”一般控制区标准要求</w:t>
      </w:r>
      <w:r>
        <w:rPr>
          <w:rFonts w:hint="default" w:ascii="Times New Roman" w:hAnsi="Times New Roman" w:cs="Times New Roman"/>
          <w:color w:val="auto"/>
          <w:sz w:val="24"/>
          <w:szCs w:val="24"/>
          <w:lang w:eastAsia="zh-CN"/>
        </w:rPr>
        <w:t>。</w:t>
      </w:r>
    </w:p>
    <w:p>
      <w:pPr>
        <w:bidi w:val="0"/>
        <w:rPr>
          <w:rFonts w:hint="default" w:ascii="Times New Roman" w:hAnsi="Times New Roman" w:cs="Times New Roman"/>
          <w:b/>
          <w:bCs/>
          <w:color w:val="auto"/>
          <w:lang w:val="en-US" w:eastAsia="zh-CN"/>
        </w:rPr>
      </w:pPr>
      <w:r>
        <w:rPr>
          <w:rFonts w:hint="eastAsia" w:cs="Times New Roman"/>
          <w:b/>
          <w:bCs/>
          <w:color w:val="auto"/>
          <w:lang w:val="en-US" w:eastAsia="zh-CN"/>
        </w:rPr>
        <w:t>2</w:t>
      </w:r>
      <w:r>
        <w:rPr>
          <w:rFonts w:hint="default" w:ascii="Times New Roman" w:hAnsi="Times New Roman" w:cs="Times New Roman"/>
          <w:b/>
          <w:bCs/>
          <w:color w:val="auto"/>
          <w:lang w:val="en-US" w:eastAsia="zh-CN"/>
        </w:rPr>
        <w:t>、固废监测结论</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生产固废主要为生产过程中除尘器收集的粉尘。除尘器收集粉尘回用于生产；</w:t>
      </w:r>
      <w:r>
        <w:rPr>
          <w:rFonts w:hint="eastAsia" w:ascii="Times New Roman" w:hAnsi="Times New Roman" w:cs="Times New Roman"/>
          <w:color w:val="auto"/>
          <w:lang w:val="en-US" w:eastAsia="zh-CN"/>
        </w:rPr>
        <w:t>除尘废布袋、</w:t>
      </w:r>
      <w:r>
        <w:rPr>
          <w:rFonts w:hint="default" w:ascii="Times New Roman" w:hAnsi="Times New Roman" w:cs="Times New Roman"/>
          <w:color w:val="auto"/>
          <w:lang w:val="en-US" w:eastAsia="zh-CN"/>
        </w:rPr>
        <w:t>废矿物油、废机油桶委托</w:t>
      </w:r>
      <w:r>
        <w:rPr>
          <w:rFonts w:hint="eastAsia" w:cs="Times New Roman"/>
          <w:color w:val="auto"/>
          <w:lang w:val="en-US" w:eastAsia="zh-CN"/>
        </w:rPr>
        <w:t>青州市鲁光润滑油</w:t>
      </w:r>
      <w:r>
        <w:rPr>
          <w:rFonts w:hint="default" w:ascii="Times New Roman" w:hAnsi="Times New Roman" w:cs="Times New Roman"/>
          <w:color w:val="auto"/>
          <w:lang w:val="en-US" w:eastAsia="zh-CN"/>
        </w:rPr>
        <w:t>有限公司处理；固体废物均得到合理处置，不外排。</w:t>
      </w:r>
    </w:p>
    <w:p>
      <w:pPr>
        <w:bidi w:val="0"/>
        <w:ind w:firstLine="723"/>
        <w:rPr>
          <w:rFonts w:hint="default" w:ascii="Times New Roman" w:hAnsi="Times New Roman" w:cs="Times New Roman"/>
          <w:b/>
          <w:bCs/>
          <w:color w:val="auto"/>
          <w:lang w:val="en-US" w:eastAsia="zh-CN"/>
        </w:rPr>
      </w:pPr>
      <w:r>
        <w:rPr>
          <w:rFonts w:hint="eastAsia" w:cs="Times New Roman"/>
          <w:b/>
          <w:bCs/>
          <w:color w:val="auto"/>
          <w:lang w:val="en-US" w:eastAsia="zh-CN"/>
        </w:rPr>
        <w:t>3</w:t>
      </w:r>
      <w:r>
        <w:rPr>
          <w:rFonts w:hint="default" w:ascii="Times New Roman" w:hAnsi="Times New Roman" w:cs="Times New Roman"/>
          <w:b/>
          <w:bCs/>
          <w:color w:val="auto"/>
          <w:lang w:val="en-US" w:eastAsia="zh-CN"/>
        </w:rPr>
        <w:t>、污染物排放总量核算</w:t>
      </w:r>
    </w:p>
    <w:p>
      <w:pPr>
        <w:spacing w:line="360" w:lineRule="auto"/>
        <w:ind w:firstLine="420"/>
        <w:rPr>
          <w:rFonts w:hint="default" w:ascii="Times New Roman" w:hAnsi="Times New Roman" w:cs="Times New Roman"/>
          <w:color w:val="auto"/>
          <w:sz w:val="24"/>
          <w:lang w:eastAsia="zh-CN"/>
        </w:rPr>
      </w:pPr>
      <w:r>
        <w:rPr>
          <w:rFonts w:hint="default" w:ascii="Times New Roman" w:hAnsi="Times New Roman" w:cs="Times New Roman"/>
          <w:color w:val="auto"/>
          <w:kern w:val="0"/>
          <w:sz w:val="24"/>
          <w:lang w:eastAsia="zh-CN"/>
        </w:rPr>
        <w:t>本</w:t>
      </w:r>
      <w:r>
        <w:rPr>
          <w:rFonts w:hint="default" w:ascii="Times New Roman" w:hAnsi="Times New Roman" w:cs="Times New Roman"/>
          <w:color w:val="auto"/>
          <w:kern w:val="0"/>
          <w:sz w:val="24"/>
        </w:rPr>
        <w:t>项目</w:t>
      </w:r>
      <w:r>
        <w:rPr>
          <w:rFonts w:hint="default" w:ascii="Times New Roman" w:hAnsi="Times New Roman" w:cs="Times New Roman"/>
          <w:color w:val="auto"/>
          <w:lang w:eastAsia="zh-CN"/>
        </w:rPr>
        <w:t>颗粒物</w:t>
      </w:r>
      <w:r>
        <w:rPr>
          <w:rFonts w:hint="default" w:ascii="Times New Roman" w:hAnsi="Times New Roman" w:cs="Times New Roman"/>
          <w:color w:val="auto"/>
          <w:kern w:val="0"/>
          <w:sz w:val="24"/>
        </w:rPr>
        <w:t>排放量为</w:t>
      </w:r>
      <w:r>
        <w:rPr>
          <w:rFonts w:hint="default" w:ascii="Times New Roman" w:hAnsi="Times New Roman" w:cs="Times New Roman"/>
          <w:color w:val="auto"/>
          <w:kern w:val="0"/>
          <w:sz w:val="24"/>
          <w:lang w:val="en-US" w:eastAsia="zh-CN"/>
        </w:rPr>
        <w:t>1.08</w:t>
      </w:r>
      <w:r>
        <w:rPr>
          <w:rFonts w:hint="default" w:ascii="Times New Roman" w:hAnsi="Times New Roman" w:cs="Times New Roman"/>
          <w:color w:val="auto"/>
          <w:kern w:val="0"/>
          <w:sz w:val="24"/>
        </w:rPr>
        <w:t>t/a</w:t>
      </w:r>
      <w:r>
        <w:rPr>
          <w:rFonts w:hint="default" w:ascii="Times New Roman" w:hAnsi="Times New Roman" w:cs="Times New Roman"/>
          <w:color w:val="auto"/>
          <w:sz w:val="24"/>
        </w:rPr>
        <w:t>。</w:t>
      </w:r>
      <w:bookmarkStart w:id="407" w:name="_Toc12560"/>
    </w:p>
    <w:bookmarkEnd w:id="407"/>
    <w:p>
      <w:pPr>
        <w:pStyle w:val="2"/>
        <w:ind w:left="0" w:leftChars="0" w:firstLine="0" w:firstLineChars="0"/>
        <w:jc w:val="both"/>
        <w:rPr>
          <w:rFonts w:hint="default" w:ascii="Times New Roman" w:hAnsi="Times New Roman" w:cs="Times New Roman"/>
          <w:color w:val="auto"/>
          <w:lang w:val="en-US" w:eastAsia="zh-CN"/>
        </w:rPr>
        <w:sectPr>
          <w:pgSz w:w="11906" w:h="16838"/>
          <w:pgMar w:top="1417" w:right="1247" w:bottom="1417" w:left="1587" w:header="850" w:footer="709" w:gutter="0"/>
          <w:pgBorders>
            <w:top w:val="none" w:sz="0" w:space="0"/>
            <w:left w:val="none" w:sz="0" w:space="0"/>
            <w:bottom w:val="none" w:sz="0" w:space="0"/>
            <w:right w:val="none" w:sz="0" w:space="0"/>
          </w:pgBorders>
          <w:pgNumType w:fmt="decimal"/>
          <w:cols w:space="0" w:num="1"/>
          <w:rtlGutter w:val="0"/>
          <w:docGrid w:type="lines" w:linePitch="333" w:charSpace="0"/>
        </w:sectPr>
      </w:pPr>
    </w:p>
    <w:p>
      <w:pPr>
        <w:pStyle w:val="3"/>
        <w:numPr>
          <w:ilvl w:val="0"/>
          <w:numId w:val="0"/>
        </w:numPr>
        <w:ind w:leftChars="0"/>
        <w:jc w:val="center"/>
        <w:rPr>
          <w:rFonts w:hint="default" w:ascii="Times New Roman" w:hAnsi="Times New Roman" w:cs="Times New Roman"/>
          <w:color w:val="auto"/>
          <w:szCs w:val="22"/>
        </w:rPr>
      </w:pPr>
      <w:bookmarkStart w:id="408" w:name="_Toc23465"/>
      <w:bookmarkStart w:id="409" w:name="_Toc31129_WPSOffice_Level1"/>
      <w:bookmarkStart w:id="410" w:name="_Toc22511_WPSOffice_Level1"/>
      <w:bookmarkStart w:id="411" w:name="_Toc803"/>
      <w:bookmarkStart w:id="412" w:name="_Toc19825"/>
      <w:bookmarkStart w:id="413" w:name="_Toc15221_WPSOffice_Level1"/>
      <w:bookmarkStart w:id="414" w:name="_Toc15137_WPSOffice_Level1"/>
      <w:bookmarkStart w:id="415" w:name="_Toc28625"/>
      <w:r>
        <w:rPr>
          <w:rFonts w:hint="default" w:ascii="Times New Roman" w:hAnsi="Times New Roman" w:cs="Times New Roman"/>
          <w:color w:val="auto"/>
          <w:szCs w:val="22"/>
        </w:rPr>
        <w:t>建设项目工程竣工环境保护</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三同时</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验收登记表</w:t>
      </w:r>
      <w:bookmarkEnd w:id="408"/>
      <w:bookmarkEnd w:id="409"/>
      <w:bookmarkEnd w:id="410"/>
      <w:bookmarkEnd w:id="411"/>
      <w:bookmarkEnd w:id="412"/>
      <w:bookmarkEnd w:id="413"/>
      <w:bookmarkEnd w:id="414"/>
      <w:bookmarkEnd w:id="415"/>
    </w:p>
    <w:p>
      <w:pPr>
        <w:bidi w:val="0"/>
        <w:rPr>
          <w:rFonts w:hint="default" w:ascii="Times New Roman" w:hAnsi="Times New Roman" w:eastAsia="宋体" w:cs="Times New Roman"/>
          <w:color w:val="auto"/>
          <w:sz w:val="21"/>
          <w:shd w:val="clear" w:color="auto" w:fill="auto"/>
        </w:rPr>
      </w:pPr>
      <w:bookmarkStart w:id="416" w:name="_Toc6783_WPSOffice_Level1"/>
      <w:bookmarkStart w:id="417" w:name="_Toc19055_WPSOffice_Level1"/>
      <w:bookmarkStart w:id="418" w:name="_Toc19138"/>
      <w:bookmarkStart w:id="419" w:name="_Toc17567_WPSOffice_Level1"/>
      <w:bookmarkStart w:id="420" w:name="_Toc16451_WPSOffice_Level1"/>
      <w:bookmarkStart w:id="421" w:name="_Toc9314_WPSOffice_Level1"/>
      <w:r>
        <w:rPr>
          <w:rFonts w:hint="default" w:ascii="Times New Roman" w:hAnsi="Times New Roman" w:eastAsia="宋体" w:cs="Times New Roman"/>
          <w:color w:val="auto"/>
          <w:sz w:val="21"/>
          <w:shd w:val="clear" w:color="auto" w:fill="auto"/>
        </w:rPr>
        <w:t>填表单位</w:t>
      </w:r>
      <w:r>
        <w:rPr>
          <w:rFonts w:hint="default" w:ascii="Times New Roman" w:hAnsi="Times New Roman" w:eastAsia="宋体" w:cs="Times New Roman"/>
          <w:color w:val="auto"/>
          <w:sz w:val="21"/>
          <w:shd w:val="clear" w:color="auto" w:fill="auto"/>
          <w:lang w:eastAsia="zh-CN"/>
        </w:rPr>
        <w:t>(</w:t>
      </w:r>
      <w:r>
        <w:rPr>
          <w:rFonts w:hint="default" w:ascii="Times New Roman" w:hAnsi="Times New Roman" w:eastAsia="宋体" w:cs="Times New Roman"/>
          <w:color w:val="auto"/>
          <w:sz w:val="21"/>
          <w:shd w:val="clear" w:color="auto" w:fill="auto"/>
        </w:rPr>
        <w:t>盖章</w:t>
      </w:r>
      <w:r>
        <w:rPr>
          <w:rFonts w:hint="default" w:ascii="Times New Roman" w:hAnsi="Times New Roman" w:eastAsia="宋体" w:cs="Times New Roman"/>
          <w:color w:val="auto"/>
          <w:sz w:val="21"/>
          <w:shd w:val="clear" w:color="auto" w:fill="auto"/>
          <w:lang w:eastAsia="zh-CN"/>
        </w:rPr>
        <w:t>)</w:t>
      </w:r>
      <w:r>
        <w:rPr>
          <w:rFonts w:hint="default" w:ascii="Times New Roman" w:hAnsi="Times New Roman" w:eastAsia="宋体" w:cs="Times New Roman"/>
          <w:color w:val="auto"/>
          <w:sz w:val="21"/>
          <w:shd w:val="clear" w:color="auto" w:fill="auto"/>
        </w:rPr>
        <w:t xml:space="preserve">:  </w:t>
      </w:r>
      <w:r>
        <w:rPr>
          <w:rFonts w:hint="default" w:ascii="Times New Roman" w:hAnsi="Times New Roman" w:eastAsia="宋体" w:cs="Times New Roman"/>
          <w:color w:val="auto"/>
          <w:sz w:val="21"/>
          <w:shd w:val="clear" w:color="auto" w:fill="auto"/>
          <w:lang w:val="en-US" w:eastAsia="zh-CN"/>
        </w:rPr>
        <w:t xml:space="preserve"> </w:t>
      </w:r>
      <w:r>
        <w:rPr>
          <w:rFonts w:hint="default" w:ascii="Times New Roman" w:hAnsi="Times New Roman" w:eastAsia="宋体" w:cs="Times New Roman"/>
          <w:color w:val="auto"/>
          <w:sz w:val="21"/>
          <w:shd w:val="clear" w:color="auto" w:fill="auto"/>
        </w:rPr>
        <w:t xml:space="preserve">           </w:t>
      </w:r>
      <w:r>
        <w:rPr>
          <w:rFonts w:hint="default" w:ascii="Times New Roman" w:hAnsi="Times New Roman" w:eastAsia="宋体" w:cs="Times New Roman"/>
          <w:color w:val="auto"/>
          <w:sz w:val="21"/>
          <w:shd w:val="clear" w:color="auto" w:fill="auto"/>
          <w:lang w:val="en-US" w:eastAsia="zh-CN"/>
        </w:rPr>
        <w:t xml:space="preserve">             </w:t>
      </w:r>
      <w:r>
        <w:rPr>
          <w:rFonts w:hint="default" w:ascii="Times New Roman" w:hAnsi="Times New Roman" w:eastAsia="宋体" w:cs="Times New Roman"/>
          <w:color w:val="auto"/>
          <w:sz w:val="21"/>
          <w:shd w:val="clear" w:color="auto" w:fill="auto"/>
        </w:rPr>
        <w:t xml:space="preserve">    </w:t>
      </w:r>
      <w:r>
        <w:rPr>
          <w:rFonts w:hint="default" w:ascii="Times New Roman" w:hAnsi="Times New Roman" w:eastAsia="宋体" w:cs="Times New Roman"/>
          <w:color w:val="auto"/>
          <w:sz w:val="21"/>
          <w:shd w:val="clear" w:color="auto" w:fill="auto"/>
          <w:lang w:val="en-US" w:eastAsia="zh-CN"/>
        </w:rPr>
        <w:t xml:space="preserve">   </w:t>
      </w:r>
      <w:r>
        <w:rPr>
          <w:rFonts w:hint="default" w:ascii="Times New Roman" w:hAnsi="Times New Roman" w:eastAsia="宋体" w:cs="Times New Roman"/>
          <w:color w:val="auto"/>
          <w:sz w:val="21"/>
          <w:shd w:val="clear" w:color="auto" w:fill="auto"/>
        </w:rPr>
        <w:t xml:space="preserve">            填表人</w:t>
      </w:r>
      <w:r>
        <w:rPr>
          <w:rFonts w:hint="default" w:ascii="Times New Roman" w:hAnsi="Times New Roman" w:eastAsia="宋体" w:cs="Times New Roman"/>
          <w:color w:val="auto"/>
          <w:sz w:val="21"/>
          <w:shd w:val="clear" w:color="auto" w:fill="auto"/>
          <w:lang w:eastAsia="zh-CN"/>
        </w:rPr>
        <w:t>(</w:t>
      </w:r>
      <w:r>
        <w:rPr>
          <w:rFonts w:hint="default" w:ascii="Times New Roman" w:hAnsi="Times New Roman" w:eastAsia="宋体" w:cs="Times New Roman"/>
          <w:color w:val="auto"/>
          <w:sz w:val="21"/>
          <w:shd w:val="clear" w:color="auto" w:fill="auto"/>
        </w:rPr>
        <w:t>签字</w:t>
      </w:r>
      <w:r>
        <w:rPr>
          <w:rFonts w:hint="default" w:ascii="Times New Roman" w:hAnsi="Times New Roman" w:eastAsia="宋体" w:cs="Times New Roman"/>
          <w:color w:val="auto"/>
          <w:sz w:val="21"/>
          <w:shd w:val="clear" w:color="auto" w:fill="auto"/>
          <w:lang w:eastAsia="zh-CN"/>
        </w:rPr>
        <w:t>)</w:t>
      </w:r>
      <w:r>
        <w:rPr>
          <w:rFonts w:hint="default" w:ascii="Times New Roman" w:hAnsi="Times New Roman" w:eastAsia="宋体" w:cs="Times New Roman"/>
          <w:color w:val="auto"/>
          <w:sz w:val="21"/>
          <w:shd w:val="clear" w:color="auto" w:fill="auto"/>
        </w:rPr>
        <w:t xml:space="preserve">:                   </w:t>
      </w:r>
      <w:r>
        <w:rPr>
          <w:rFonts w:hint="default" w:ascii="Times New Roman" w:hAnsi="Times New Roman" w:eastAsia="宋体" w:cs="Times New Roman"/>
          <w:color w:val="auto"/>
          <w:sz w:val="21"/>
          <w:shd w:val="clear" w:color="auto" w:fill="auto"/>
          <w:lang w:val="en-US" w:eastAsia="zh-CN"/>
        </w:rPr>
        <w:t xml:space="preserve"> </w:t>
      </w:r>
      <w:r>
        <w:rPr>
          <w:rFonts w:hint="default" w:ascii="Times New Roman" w:hAnsi="Times New Roman" w:eastAsia="宋体" w:cs="Times New Roman"/>
          <w:color w:val="auto"/>
          <w:sz w:val="21"/>
          <w:shd w:val="clear" w:color="auto" w:fill="auto"/>
        </w:rPr>
        <w:t xml:space="preserve">         项目经办人</w:t>
      </w:r>
      <w:r>
        <w:rPr>
          <w:rFonts w:hint="default" w:ascii="Times New Roman" w:hAnsi="Times New Roman" w:eastAsia="宋体" w:cs="Times New Roman"/>
          <w:color w:val="auto"/>
          <w:sz w:val="21"/>
          <w:shd w:val="clear" w:color="auto" w:fill="auto"/>
          <w:lang w:eastAsia="zh-CN"/>
        </w:rPr>
        <w:t>(</w:t>
      </w:r>
      <w:r>
        <w:rPr>
          <w:rFonts w:hint="default" w:ascii="Times New Roman" w:hAnsi="Times New Roman" w:eastAsia="宋体" w:cs="Times New Roman"/>
          <w:color w:val="auto"/>
          <w:sz w:val="21"/>
          <w:shd w:val="clear" w:color="auto" w:fill="auto"/>
        </w:rPr>
        <w:t>签字</w:t>
      </w:r>
      <w:r>
        <w:rPr>
          <w:rFonts w:hint="default" w:ascii="Times New Roman" w:hAnsi="Times New Roman" w:eastAsia="宋体" w:cs="Times New Roman"/>
          <w:color w:val="auto"/>
          <w:sz w:val="21"/>
          <w:shd w:val="clear" w:color="auto" w:fill="auto"/>
          <w:lang w:eastAsia="zh-CN"/>
        </w:rPr>
        <w:t>)</w:t>
      </w:r>
      <w:r>
        <w:rPr>
          <w:rFonts w:hint="default" w:ascii="Times New Roman" w:hAnsi="Times New Roman" w:eastAsia="宋体" w:cs="Times New Roman"/>
          <w:color w:val="auto"/>
          <w:sz w:val="21"/>
          <w:shd w:val="clear" w:color="auto" w:fill="auto"/>
        </w:rPr>
        <w:t>:</w:t>
      </w:r>
      <w:bookmarkEnd w:id="416"/>
      <w:bookmarkEnd w:id="417"/>
      <w:bookmarkEnd w:id="418"/>
      <w:bookmarkEnd w:id="419"/>
      <w:bookmarkEnd w:id="420"/>
      <w:bookmarkEnd w:id="421"/>
    </w:p>
    <w:tbl>
      <w:tblPr>
        <w:tblStyle w:val="20"/>
        <w:tblW w:w="4997" w:type="pct"/>
        <w:jc w:val="center"/>
        <w:tblLayout w:type="autofit"/>
        <w:tblCellMar>
          <w:top w:w="0" w:type="dxa"/>
          <w:left w:w="108" w:type="dxa"/>
          <w:bottom w:w="0" w:type="dxa"/>
          <w:right w:w="108" w:type="dxa"/>
        </w:tblCellMar>
      </w:tblPr>
      <w:tblGrid>
        <w:gridCol w:w="394"/>
        <w:gridCol w:w="891"/>
        <w:gridCol w:w="844"/>
        <w:gridCol w:w="602"/>
        <w:gridCol w:w="776"/>
        <w:gridCol w:w="737"/>
        <w:gridCol w:w="768"/>
        <w:gridCol w:w="860"/>
        <w:gridCol w:w="773"/>
        <w:gridCol w:w="1026"/>
        <w:gridCol w:w="2323"/>
        <w:gridCol w:w="1800"/>
        <w:gridCol w:w="824"/>
        <w:gridCol w:w="846"/>
        <w:gridCol w:w="588"/>
      </w:tblGrid>
      <w:tr>
        <w:tblPrEx>
          <w:tblCellMar>
            <w:top w:w="0" w:type="dxa"/>
            <w:left w:w="108" w:type="dxa"/>
            <w:bottom w:w="0" w:type="dxa"/>
            <w:right w:w="108" w:type="dxa"/>
          </w:tblCellMar>
        </w:tblPrEx>
        <w:trPr>
          <w:trHeight w:val="28" w:hRule="atLeast"/>
          <w:jc w:val="center"/>
        </w:trPr>
        <w:tc>
          <w:tcPr>
            <w:tcW w:w="140" w:type="pct"/>
            <w:vMerge w:val="restart"/>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建</w:t>
            </w:r>
          </w:p>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设</w:t>
            </w:r>
          </w:p>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项</w:t>
            </w:r>
          </w:p>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目</w:t>
            </w: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项目名称</w:t>
            </w:r>
          </w:p>
        </w:tc>
        <w:tc>
          <w:tcPr>
            <w:tcW w:w="1331" w:type="pct"/>
            <w:gridSpan w:val="5"/>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eastAsia" w:cs="Times New Roman"/>
                <w:b w:val="0"/>
                <w:bCs w:val="0"/>
                <w:color w:val="auto"/>
                <w:kern w:val="0"/>
                <w:sz w:val="16"/>
                <w:szCs w:val="16"/>
                <w:shd w:val="clear" w:color="auto" w:fill="auto"/>
                <w:lang w:val="en-US" w:eastAsia="zh-CN"/>
              </w:rPr>
              <w:t>辊压机节能改造</w:t>
            </w:r>
          </w:p>
        </w:tc>
        <w:tc>
          <w:tcPr>
            <w:tcW w:w="640"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项目代码</w:t>
            </w:r>
          </w:p>
        </w:tc>
        <w:tc>
          <w:tcPr>
            <w:tcW w:w="826"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default" w:ascii="Times New Roman" w:hAnsi="Times New Roman" w:eastAsia="宋体" w:cs="Times New Roman"/>
                <w:b w:val="0"/>
                <w:bCs w:val="0"/>
                <w:color w:val="auto"/>
                <w:kern w:val="0"/>
                <w:sz w:val="16"/>
                <w:szCs w:val="16"/>
                <w:shd w:val="clear" w:color="auto" w:fill="auto"/>
                <w:lang w:val="en-US" w:eastAsia="zh-CN"/>
              </w:rPr>
              <w:t>2112-370404-07-02454562</w:t>
            </w:r>
          </w:p>
        </w:tc>
        <w:tc>
          <w:tcPr>
            <w:tcW w:w="640"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建设地点</w:t>
            </w:r>
          </w:p>
        </w:tc>
        <w:tc>
          <w:tcPr>
            <w:tcW w:w="803" w:type="pct"/>
            <w:gridSpan w:val="3"/>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eastAsia" w:cs="Times New Roman"/>
                <w:b w:val="0"/>
                <w:bCs w:val="0"/>
                <w:color w:val="auto"/>
                <w:kern w:val="0"/>
                <w:sz w:val="16"/>
                <w:szCs w:val="16"/>
                <w:shd w:val="clear" w:color="auto" w:fill="auto"/>
                <w:lang w:val="en-US" w:eastAsia="zh-CN"/>
              </w:rPr>
              <w:t>峄城</w:t>
            </w:r>
            <w:r>
              <w:rPr>
                <w:rFonts w:hint="default" w:ascii="Times New Roman" w:hAnsi="Times New Roman" w:eastAsia="宋体" w:cs="Times New Roman"/>
                <w:b w:val="0"/>
                <w:bCs w:val="0"/>
                <w:color w:val="auto"/>
                <w:kern w:val="0"/>
                <w:sz w:val="16"/>
                <w:szCs w:val="16"/>
                <w:shd w:val="clear" w:color="auto" w:fill="auto"/>
                <w:lang w:eastAsia="zh-CN"/>
              </w:rPr>
              <w:t>区</w:t>
            </w:r>
            <w:r>
              <w:rPr>
                <w:rFonts w:hint="eastAsia" w:cs="Times New Roman"/>
                <w:b w:val="0"/>
                <w:bCs w:val="0"/>
                <w:color w:val="auto"/>
                <w:kern w:val="0"/>
                <w:sz w:val="16"/>
                <w:szCs w:val="16"/>
                <w:shd w:val="clear" w:color="auto" w:fill="auto"/>
                <w:lang w:val="en-US" w:eastAsia="zh-CN"/>
              </w:rPr>
              <w:t>峨山</w:t>
            </w:r>
            <w:r>
              <w:rPr>
                <w:rFonts w:hint="default" w:ascii="Times New Roman" w:hAnsi="Times New Roman" w:eastAsia="宋体" w:cs="Times New Roman"/>
                <w:b w:val="0"/>
                <w:bCs w:val="0"/>
                <w:color w:val="auto"/>
                <w:kern w:val="0"/>
                <w:sz w:val="16"/>
                <w:szCs w:val="16"/>
                <w:shd w:val="clear" w:color="auto" w:fill="auto"/>
                <w:lang w:eastAsia="zh-CN"/>
              </w:rPr>
              <w:t>镇</w:t>
            </w:r>
            <w:r>
              <w:rPr>
                <w:rFonts w:hint="eastAsia" w:cs="Times New Roman"/>
                <w:b w:val="0"/>
                <w:bCs w:val="0"/>
                <w:color w:val="auto"/>
                <w:kern w:val="0"/>
                <w:sz w:val="16"/>
                <w:szCs w:val="16"/>
                <w:shd w:val="clear" w:color="auto" w:fill="auto"/>
                <w:lang w:val="en-US" w:eastAsia="zh-CN"/>
              </w:rPr>
              <w:t>左庄村西</w:t>
            </w:r>
          </w:p>
        </w:tc>
      </w:tr>
      <w:tr>
        <w:tblPrEx>
          <w:tblCellMar>
            <w:top w:w="0" w:type="dxa"/>
            <w:left w:w="108" w:type="dxa"/>
            <w:bottom w:w="0" w:type="dxa"/>
            <w:right w:w="108" w:type="dxa"/>
          </w:tblCellMar>
        </w:tblPrEx>
        <w:trPr>
          <w:trHeight w:val="410" w:hRule="atLeast"/>
          <w:jc w:val="center"/>
        </w:trPr>
        <w:tc>
          <w:tcPr>
            <w:tcW w:w="140" w:type="pct"/>
            <w:vMerge w:val="continue"/>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行业类别</w:t>
            </w:r>
          </w:p>
        </w:tc>
        <w:tc>
          <w:tcPr>
            <w:tcW w:w="1331" w:type="pct"/>
            <w:gridSpan w:val="5"/>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default" w:ascii="Times New Roman" w:hAnsi="Times New Roman" w:eastAsia="宋体" w:cs="Times New Roman"/>
                <w:b w:val="0"/>
                <w:bCs w:val="0"/>
                <w:color w:val="auto"/>
                <w:kern w:val="0"/>
                <w:sz w:val="16"/>
                <w:szCs w:val="16"/>
                <w:shd w:val="clear" w:color="auto" w:fill="auto"/>
                <w:lang w:val="en-US" w:eastAsia="zh-CN"/>
              </w:rPr>
              <w:t>C 3011水泥制造</w:t>
            </w:r>
          </w:p>
        </w:tc>
        <w:tc>
          <w:tcPr>
            <w:tcW w:w="640"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建设性质</w:t>
            </w:r>
          </w:p>
        </w:tc>
        <w:tc>
          <w:tcPr>
            <w:tcW w:w="826"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lang w:eastAsia="zh-CN"/>
              </w:rPr>
              <w:sym w:font="Wingdings 2" w:char="00A3"/>
            </w:r>
            <w:r>
              <w:rPr>
                <w:rFonts w:hint="default" w:ascii="Times New Roman" w:hAnsi="Times New Roman" w:eastAsia="宋体" w:cs="Times New Roman"/>
                <w:b w:val="0"/>
                <w:bCs w:val="0"/>
                <w:color w:val="auto"/>
                <w:kern w:val="0"/>
                <w:sz w:val="16"/>
                <w:szCs w:val="16"/>
                <w:shd w:val="clear" w:color="auto" w:fill="auto"/>
                <w:lang w:eastAsia="zh-CN"/>
              </w:rPr>
              <w:t>新建</w:t>
            </w:r>
            <w:r>
              <w:rPr>
                <w:rFonts w:hint="default" w:ascii="Times New Roman" w:hAnsi="Times New Roman" w:eastAsia="宋体" w:cs="Times New Roman"/>
                <w:b w:val="0"/>
                <w:bCs w:val="0"/>
                <w:color w:val="auto"/>
                <w:kern w:val="0"/>
                <w:sz w:val="16"/>
                <w:szCs w:val="16"/>
                <w:shd w:val="clear" w:color="auto" w:fill="auto"/>
                <w:lang w:val="en-US" w:eastAsia="zh-CN"/>
              </w:rPr>
              <w:t xml:space="preserve"> </w:t>
            </w:r>
            <w:r>
              <w:rPr>
                <w:rFonts w:hint="eastAsia" w:cs="Times New Roman"/>
                <w:b w:val="0"/>
                <w:bCs w:val="0"/>
                <w:color w:val="auto"/>
                <w:kern w:val="0"/>
                <w:sz w:val="16"/>
                <w:szCs w:val="16"/>
                <w:shd w:val="clear" w:color="auto" w:fill="auto"/>
                <w:lang w:eastAsia="zh-CN"/>
              </w:rPr>
              <w:t>□</w:t>
            </w:r>
            <w:r>
              <w:rPr>
                <w:rFonts w:hint="default" w:ascii="Times New Roman" w:hAnsi="Times New Roman" w:eastAsia="宋体" w:cs="Times New Roman"/>
                <w:b w:val="0"/>
                <w:bCs w:val="0"/>
                <w:color w:val="auto"/>
                <w:kern w:val="0"/>
                <w:sz w:val="16"/>
                <w:szCs w:val="16"/>
                <w:shd w:val="clear" w:color="auto" w:fill="auto"/>
              </w:rPr>
              <w:t xml:space="preserve">改扩建 </w:t>
            </w:r>
            <w:r>
              <w:rPr>
                <w:rFonts w:hint="default" w:ascii="Times New Roman" w:hAnsi="Times New Roman" w:eastAsia="宋体" w:cs="Times New Roman"/>
                <w:b w:val="0"/>
                <w:bCs w:val="0"/>
                <w:color w:val="auto"/>
                <w:kern w:val="0"/>
                <w:sz w:val="16"/>
                <w:szCs w:val="16"/>
                <w:shd w:val="clear" w:color="auto" w:fill="auto"/>
                <w:lang w:eastAsia="zh-CN"/>
              </w:rPr>
              <w:sym w:font="Wingdings 2" w:char="0052"/>
            </w:r>
            <w:r>
              <w:rPr>
                <w:rFonts w:hint="default" w:ascii="Times New Roman" w:hAnsi="Times New Roman" w:eastAsia="宋体" w:cs="Times New Roman"/>
                <w:b w:val="0"/>
                <w:bCs w:val="0"/>
                <w:color w:val="auto"/>
                <w:kern w:val="0"/>
                <w:sz w:val="16"/>
                <w:szCs w:val="16"/>
                <w:shd w:val="clear" w:color="auto" w:fill="auto"/>
              </w:rPr>
              <w:t>技术改造</w:t>
            </w:r>
          </w:p>
        </w:tc>
        <w:tc>
          <w:tcPr>
            <w:tcW w:w="640"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default" w:ascii="Times New Roman" w:hAnsi="Times New Roman" w:eastAsia="宋体" w:cs="Times New Roman"/>
                <w:b w:val="0"/>
                <w:bCs w:val="0"/>
                <w:color w:val="auto"/>
                <w:kern w:val="0"/>
                <w:sz w:val="16"/>
                <w:szCs w:val="16"/>
                <w:shd w:val="clear" w:color="auto" w:fill="auto"/>
                <w:lang w:eastAsia="zh-CN"/>
              </w:rPr>
              <w:t>项目厂区中心经度</w:t>
            </w:r>
            <w:r>
              <w:rPr>
                <w:rFonts w:hint="default" w:ascii="Times New Roman" w:hAnsi="Times New Roman" w:eastAsia="宋体" w:cs="Times New Roman"/>
                <w:b w:val="0"/>
                <w:bCs w:val="0"/>
                <w:color w:val="auto"/>
                <w:kern w:val="0"/>
                <w:sz w:val="16"/>
                <w:szCs w:val="16"/>
                <w:shd w:val="clear" w:color="auto" w:fill="auto"/>
                <w:lang w:val="en-US" w:eastAsia="zh-CN"/>
              </w:rPr>
              <w:t>/纬度</w:t>
            </w:r>
          </w:p>
        </w:tc>
        <w:tc>
          <w:tcPr>
            <w:tcW w:w="803" w:type="pct"/>
            <w:gridSpan w:val="3"/>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 xml:space="preserve">北纬N </w:t>
            </w:r>
            <w:r>
              <w:rPr>
                <w:rFonts w:hint="default" w:ascii="Times New Roman" w:hAnsi="Times New Roman" w:eastAsia="宋体" w:cs="Times New Roman"/>
                <w:b w:val="0"/>
                <w:bCs w:val="0"/>
                <w:color w:val="auto"/>
                <w:kern w:val="0"/>
                <w:sz w:val="16"/>
                <w:szCs w:val="16"/>
                <w:shd w:val="clear" w:color="auto" w:fill="auto"/>
                <w:lang w:val="en-US" w:eastAsia="zh-CN"/>
              </w:rPr>
              <w:t>34°</w:t>
            </w:r>
            <w:r>
              <w:rPr>
                <w:rFonts w:hint="eastAsia" w:ascii="Times New Roman" w:hAnsi="Times New Roman" w:eastAsia="宋体" w:cs="Times New Roman"/>
                <w:b w:val="0"/>
                <w:bCs w:val="0"/>
                <w:color w:val="auto"/>
                <w:kern w:val="0"/>
                <w:sz w:val="16"/>
                <w:szCs w:val="16"/>
                <w:shd w:val="clear" w:color="auto" w:fill="auto"/>
                <w:lang w:val="en-US" w:eastAsia="zh-CN"/>
              </w:rPr>
              <w:t>46</w:t>
            </w:r>
            <w:r>
              <w:rPr>
                <w:rFonts w:hint="default" w:ascii="Times New Roman" w:hAnsi="Times New Roman" w:eastAsia="宋体" w:cs="Times New Roman"/>
                <w:b w:val="0"/>
                <w:bCs w:val="0"/>
                <w:color w:val="auto"/>
                <w:kern w:val="0"/>
                <w:sz w:val="16"/>
                <w:szCs w:val="16"/>
                <w:shd w:val="clear" w:color="auto" w:fill="auto"/>
                <w:lang w:val="en-US" w:eastAsia="zh-CN"/>
              </w:rPr>
              <w:t>′</w:t>
            </w:r>
            <w:r>
              <w:rPr>
                <w:rFonts w:hint="eastAsia" w:ascii="Times New Roman" w:hAnsi="Times New Roman" w:eastAsia="宋体" w:cs="Times New Roman"/>
                <w:b w:val="0"/>
                <w:bCs w:val="0"/>
                <w:color w:val="auto"/>
                <w:kern w:val="0"/>
                <w:sz w:val="16"/>
                <w:szCs w:val="16"/>
                <w:shd w:val="clear" w:color="auto" w:fill="auto"/>
                <w:lang w:val="en-US" w:eastAsia="zh-CN"/>
              </w:rPr>
              <w:t>29</w:t>
            </w:r>
            <w:r>
              <w:rPr>
                <w:rFonts w:hint="default" w:ascii="Times New Roman" w:hAnsi="Times New Roman" w:eastAsia="宋体" w:cs="Times New Roman"/>
                <w:b w:val="0"/>
                <w:bCs w:val="0"/>
                <w:color w:val="auto"/>
                <w:kern w:val="0"/>
                <w:sz w:val="16"/>
                <w:szCs w:val="16"/>
                <w:shd w:val="clear" w:color="auto" w:fill="auto"/>
                <w:lang w:val="en-US" w:eastAsia="zh-CN"/>
              </w:rPr>
              <w:t>.</w:t>
            </w:r>
            <w:r>
              <w:rPr>
                <w:rFonts w:hint="eastAsia" w:ascii="Times New Roman" w:hAnsi="Times New Roman" w:eastAsia="宋体" w:cs="Times New Roman"/>
                <w:b w:val="0"/>
                <w:bCs w:val="0"/>
                <w:color w:val="auto"/>
                <w:kern w:val="0"/>
                <w:sz w:val="16"/>
                <w:szCs w:val="16"/>
                <w:shd w:val="clear" w:color="auto" w:fill="auto"/>
                <w:lang w:val="en-US" w:eastAsia="zh-CN"/>
              </w:rPr>
              <w:t>27</w:t>
            </w:r>
            <w:r>
              <w:rPr>
                <w:rFonts w:hint="default" w:ascii="Times New Roman" w:hAnsi="Times New Roman" w:eastAsia="宋体" w:cs="Times New Roman"/>
                <w:b w:val="0"/>
                <w:bCs w:val="0"/>
                <w:color w:val="auto"/>
                <w:kern w:val="0"/>
                <w:sz w:val="16"/>
                <w:szCs w:val="16"/>
                <w:shd w:val="clear" w:color="auto" w:fill="auto"/>
                <w:lang w:val="en-US" w:eastAsia="zh-CN"/>
              </w:rPr>
              <w:t>″</w:t>
            </w:r>
            <w:r>
              <w:rPr>
                <w:rFonts w:hint="default" w:ascii="Times New Roman" w:hAnsi="Times New Roman" w:eastAsia="宋体" w:cs="Times New Roman"/>
                <w:b w:val="0"/>
                <w:bCs w:val="0"/>
                <w:color w:val="auto"/>
                <w:kern w:val="0"/>
                <w:sz w:val="16"/>
                <w:szCs w:val="16"/>
                <w:shd w:val="clear" w:color="auto" w:fill="auto"/>
              </w:rPr>
              <w:t xml:space="preserve">东经E </w:t>
            </w:r>
            <w:r>
              <w:rPr>
                <w:rFonts w:hint="default" w:ascii="Times New Roman" w:hAnsi="Times New Roman" w:eastAsia="宋体" w:cs="Times New Roman"/>
                <w:b w:val="0"/>
                <w:bCs w:val="0"/>
                <w:color w:val="auto"/>
                <w:kern w:val="0"/>
                <w:sz w:val="16"/>
                <w:szCs w:val="16"/>
                <w:shd w:val="clear" w:color="auto" w:fill="auto"/>
                <w:lang w:val="en-US" w:eastAsia="zh-CN"/>
              </w:rPr>
              <w:t>117°</w:t>
            </w:r>
            <w:r>
              <w:rPr>
                <w:rFonts w:hint="eastAsia" w:ascii="Times New Roman" w:hAnsi="Times New Roman" w:eastAsia="宋体" w:cs="Times New Roman"/>
                <w:b w:val="0"/>
                <w:bCs w:val="0"/>
                <w:color w:val="auto"/>
                <w:kern w:val="0"/>
                <w:sz w:val="16"/>
                <w:szCs w:val="16"/>
                <w:shd w:val="clear" w:color="auto" w:fill="auto"/>
                <w:lang w:val="en-US" w:eastAsia="zh-CN"/>
              </w:rPr>
              <w:t>40</w:t>
            </w:r>
            <w:r>
              <w:rPr>
                <w:rFonts w:hint="default" w:ascii="Times New Roman" w:hAnsi="Times New Roman" w:eastAsia="宋体" w:cs="Times New Roman"/>
                <w:b w:val="0"/>
                <w:bCs w:val="0"/>
                <w:color w:val="auto"/>
                <w:kern w:val="0"/>
                <w:sz w:val="16"/>
                <w:szCs w:val="16"/>
                <w:shd w:val="clear" w:color="auto" w:fill="auto"/>
                <w:lang w:val="en-US" w:eastAsia="zh-CN"/>
              </w:rPr>
              <w:t>′</w:t>
            </w:r>
            <w:r>
              <w:rPr>
                <w:rFonts w:hint="eastAsia" w:ascii="Times New Roman" w:hAnsi="Times New Roman" w:eastAsia="宋体" w:cs="Times New Roman"/>
                <w:b w:val="0"/>
                <w:bCs w:val="0"/>
                <w:color w:val="auto"/>
                <w:kern w:val="0"/>
                <w:sz w:val="16"/>
                <w:szCs w:val="16"/>
                <w:shd w:val="clear" w:color="auto" w:fill="auto"/>
                <w:lang w:val="en-US" w:eastAsia="zh-CN"/>
              </w:rPr>
              <w:t>25</w:t>
            </w:r>
            <w:r>
              <w:rPr>
                <w:rFonts w:hint="default" w:ascii="Times New Roman" w:hAnsi="Times New Roman" w:eastAsia="宋体" w:cs="Times New Roman"/>
                <w:b w:val="0"/>
                <w:bCs w:val="0"/>
                <w:color w:val="auto"/>
                <w:kern w:val="0"/>
                <w:sz w:val="16"/>
                <w:szCs w:val="16"/>
                <w:shd w:val="clear" w:color="auto" w:fill="auto"/>
                <w:lang w:val="en-US" w:eastAsia="zh-CN"/>
              </w:rPr>
              <w:t>.</w:t>
            </w:r>
            <w:r>
              <w:rPr>
                <w:rFonts w:hint="eastAsia" w:ascii="Times New Roman" w:hAnsi="Times New Roman" w:eastAsia="宋体" w:cs="Times New Roman"/>
                <w:b w:val="0"/>
                <w:bCs w:val="0"/>
                <w:color w:val="auto"/>
                <w:kern w:val="0"/>
                <w:sz w:val="16"/>
                <w:szCs w:val="16"/>
                <w:shd w:val="clear" w:color="auto" w:fill="auto"/>
                <w:lang w:val="en-US" w:eastAsia="zh-CN"/>
              </w:rPr>
              <w:t>59</w:t>
            </w:r>
            <w:r>
              <w:rPr>
                <w:rFonts w:hint="default" w:ascii="Times New Roman" w:hAnsi="Times New Roman" w:eastAsia="宋体" w:cs="Times New Roman"/>
                <w:b w:val="0"/>
                <w:bCs w:val="0"/>
                <w:color w:val="auto"/>
                <w:kern w:val="0"/>
                <w:sz w:val="16"/>
                <w:szCs w:val="16"/>
                <w:shd w:val="clear" w:color="auto" w:fill="auto"/>
                <w:lang w:val="en-US" w:eastAsia="zh-CN"/>
              </w:rPr>
              <w:t>″</w:t>
            </w:r>
          </w:p>
        </w:tc>
      </w:tr>
      <w:tr>
        <w:tblPrEx>
          <w:tblCellMar>
            <w:top w:w="0" w:type="dxa"/>
            <w:left w:w="108" w:type="dxa"/>
            <w:bottom w:w="0" w:type="dxa"/>
            <w:right w:w="108" w:type="dxa"/>
          </w:tblCellMar>
        </w:tblPrEx>
        <w:trPr>
          <w:trHeight w:val="28" w:hRule="atLeast"/>
          <w:jc w:val="center"/>
        </w:trPr>
        <w:tc>
          <w:tcPr>
            <w:tcW w:w="140" w:type="pct"/>
            <w:vMerge w:val="continue"/>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设计生产能力</w:t>
            </w:r>
          </w:p>
        </w:tc>
        <w:tc>
          <w:tcPr>
            <w:tcW w:w="1331" w:type="pct"/>
            <w:gridSpan w:val="5"/>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640"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lang w:eastAsia="zh-CN"/>
              </w:rPr>
              <w:t>实际生产能力</w:t>
            </w:r>
          </w:p>
        </w:tc>
        <w:tc>
          <w:tcPr>
            <w:tcW w:w="826"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640"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环评单位</w:t>
            </w:r>
          </w:p>
        </w:tc>
        <w:tc>
          <w:tcPr>
            <w:tcW w:w="803" w:type="pct"/>
            <w:gridSpan w:val="3"/>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p>
        </w:tc>
      </w:tr>
      <w:tr>
        <w:tblPrEx>
          <w:tblCellMar>
            <w:top w:w="0" w:type="dxa"/>
            <w:left w:w="108" w:type="dxa"/>
            <w:bottom w:w="0" w:type="dxa"/>
            <w:right w:w="108" w:type="dxa"/>
          </w:tblCellMar>
        </w:tblPrEx>
        <w:trPr>
          <w:trHeight w:val="90" w:hRule="atLeast"/>
          <w:jc w:val="center"/>
        </w:trPr>
        <w:tc>
          <w:tcPr>
            <w:tcW w:w="140" w:type="pct"/>
            <w:vMerge w:val="continue"/>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环评文件审批机关</w:t>
            </w:r>
          </w:p>
        </w:tc>
        <w:tc>
          <w:tcPr>
            <w:tcW w:w="1331" w:type="pct"/>
            <w:gridSpan w:val="5"/>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eastAsia" w:cs="Times New Roman"/>
                <w:b w:val="0"/>
                <w:bCs w:val="0"/>
                <w:color w:val="auto"/>
                <w:kern w:val="0"/>
                <w:sz w:val="16"/>
                <w:szCs w:val="16"/>
                <w:shd w:val="clear" w:color="auto" w:fill="auto"/>
                <w:lang w:val="en-US" w:eastAsia="zh-CN"/>
              </w:rPr>
              <w:t>/</w:t>
            </w:r>
          </w:p>
        </w:tc>
        <w:tc>
          <w:tcPr>
            <w:tcW w:w="640"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审批文号</w:t>
            </w:r>
          </w:p>
        </w:tc>
        <w:tc>
          <w:tcPr>
            <w:tcW w:w="826"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eastAsia" w:cs="Times New Roman"/>
                <w:b w:val="0"/>
                <w:bCs w:val="0"/>
                <w:color w:val="auto"/>
                <w:kern w:val="0"/>
                <w:sz w:val="16"/>
                <w:szCs w:val="16"/>
                <w:shd w:val="clear" w:color="auto" w:fill="auto"/>
                <w:lang w:val="en-US" w:eastAsia="zh-CN"/>
              </w:rPr>
              <w:t>/</w:t>
            </w:r>
          </w:p>
        </w:tc>
        <w:tc>
          <w:tcPr>
            <w:tcW w:w="640"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环评文件类型</w:t>
            </w:r>
          </w:p>
        </w:tc>
        <w:tc>
          <w:tcPr>
            <w:tcW w:w="803" w:type="pct"/>
            <w:gridSpan w:val="3"/>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r>
      <w:tr>
        <w:tblPrEx>
          <w:tblCellMar>
            <w:top w:w="0" w:type="dxa"/>
            <w:left w:w="108" w:type="dxa"/>
            <w:bottom w:w="0" w:type="dxa"/>
            <w:right w:w="108" w:type="dxa"/>
          </w:tblCellMar>
        </w:tblPrEx>
        <w:trPr>
          <w:trHeight w:val="28" w:hRule="atLeast"/>
          <w:jc w:val="center"/>
        </w:trPr>
        <w:tc>
          <w:tcPr>
            <w:tcW w:w="140" w:type="pct"/>
            <w:vMerge w:val="continue"/>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开工日期</w:t>
            </w:r>
          </w:p>
        </w:tc>
        <w:tc>
          <w:tcPr>
            <w:tcW w:w="1331" w:type="pct"/>
            <w:gridSpan w:val="5"/>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default" w:ascii="Times New Roman" w:hAnsi="Times New Roman" w:eastAsia="宋体" w:cs="Times New Roman"/>
                <w:b w:val="0"/>
                <w:bCs w:val="0"/>
                <w:color w:val="auto"/>
                <w:kern w:val="0"/>
                <w:sz w:val="16"/>
                <w:szCs w:val="16"/>
                <w:shd w:val="clear" w:color="auto" w:fill="auto"/>
                <w:lang w:val="en-US" w:eastAsia="zh-CN"/>
              </w:rPr>
              <w:t>202</w:t>
            </w:r>
            <w:r>
              <w:rPr>
                <w:rFonts w:hint="eastAsia" w:cs="Times New Roman"/>
                <w:b w:val="0"/>
                <w:bCs w:val="0"/>
                <w:color w:val="auto"/>
                <w:kern w:val="0"/>
                <w:sz w:val="16"/>
                <w:szCs w:val="16"/>
                <w:shd w:val="clear" w:color="auto" w:fill="auto"/>
                <w:lang w:val="en-US" w:eastAsia="zh-CN"/>
              </w:rPr>
              <w:t>21</w:t>
            </w:r>
            <w:r>
              <w:rPr>
                <w:rFonts w:hint="default" w:ascii="Times New Roman" w:hAnsi="Times New Roman" w:eastAsia="宋体" w:cs="Times New Roman"/>
                <w:b w:val="0"/>
                <w:bCs w:val="0"/>
                <w:color w:val="auto"/>
                <w:kern w:val="0"/>
                <w:sz w:val="16"/>
                <w:szCs w:val="16"/>
                <w:shd w:val="clear" w:color="auto" w:fill="auto"/>
                <w:lang w:val="en-US" w:eastAsia="zh-CN"/>
              </w:rPr>
              <w:t>.1</w:t>
            </w:r>
            <w:r>
              <w:rPr>
                <w:rFonts w:hint="eastAsia" w:cs="Times New Roman"/>
                <w:b w:val="0"/>
                <w:bCs w:val="0"/>
                <w:color w:val="auto"/>
                <w:kern w:val="0"/>
                <w:sz w:val="16"/>
                <w:szCs w:val="16"/>
                <w:shd w:val="clear" w:color="auto" w:fill="auto"/>
                <w:lang w:val="en-US" w:eastAsia="zh-CN"/>
              </w:rPr>
              <w:t>5</w:t>
            </w:r>
          </w:p>
        </w:tc>
        <w:tc>
          <w:tcPr>
            <w:tcW w:w="640"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竣工日期</w:t>
            </w:r>
          </w:p>
        </w:tc>
        <w:tc>
          <w:tcPr>
            <w:tcW w:w="826"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rPr>
            </w:pPr>
            <w:r>
              <w:rPr>
                <w:rFonts w:hint="default" w:ascii="Times New Roman" w:hAnsi="Times New Roman" w:eastAsia="宋体" w:cs="Times New Roman"/>
                <w:b w:val="0"/>
                <w:bCs w:val="0"/>
                <w:color w:val="auto"/>
                <w:kern w:val="0"/>
                <w:sz w:val="16"/>
                <w:szCs w:val="16"/>
                <w:shd w:val="clear" w:color="auto" w:fill="auto"/>
                <w:lang w:val="en-US" w:eastAsia="zh-CN"/>
              </w:rPr>
              <w:t>202</w:t>
            </w:r>
            <w:r>
              <w:rPr>
                <w:rFonts w:hint="eastAsia" w:cs="Times New Roman"/>
                <w:b w:val="0"/>
                <w:bCs w:val="0"/>
                <w:color w:val="auto"/>
                <w:kern w:val="0"/>
                <w:sz w:val="16"/>
                <w:szCs w:val="16"/>
                <w:shd w:val="clear" w:color="auto" w:fill="auto"/>
                <w:lang w:val="en-US" w:eastAsia="zh-CN"/>
              </w:rPr>
              <w:t>2.6.15</w:t>
            </w:r>
          </w:p>
        </w:tc>
        <w:tc>
          <w:tcPr>
            <w:tcW w:w="640"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排污许可证申领时间</w:t>
            </w:r>
          </w:p>
        </w:tc>
        <w:tc>
          <w:tcPr>
            <w:tcW w:w="803" w:type="pct"/>
            <w:gridSpan w:val="3"/>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r>
      <w:tr>
        <w:tblPrEx>
          <w:tblCellMar>
            <w:top w:w="0" w:type="dxa"/>
            <w:left w:w="108" w:type="dxa"/>
            <w:bottom w:w="0" w:type="dxa"/>
            <w:right w:w="108" w:type="dxa"/>
          </w:tblCellMar>
        </w:tblPrEx>
        <w:trPr>
          <w:trHeight w:val="28" w:hRule="atLeast"/>
          <w:jc w:val="center"/>
        </w:trPr>
        <w:tc>
          <w:tcPr>
            <w:tcW w:w="140" w:type="pct"/>
            <w:vMerge w:val="continue"/>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环保设施设计单位</w:t>
            </w:r>
          </w:p>
        </w:tc>
        <w:tc>
          <w:tcPr>
            <w:tcW w:w="1331" w:type="pct"/>
            <w:gridSpan w:val="5"/>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rPr>
            </w:pPr>
            <w:r>
              <w:rPr>
                <w:rFonts w:hint="default" w:ascii="Times New Roman" w:hAnsi="Times New Roman" w:eastAsia="宋体" w:cs="Times New Roman"/>
                <w:b w:val="0"/>
                <w:bCs w:val="0"/>
                <w:color w:val="auto"/>
                <w:kern w:val="0"/>
                <w:sz w:val="16"/>
                <w:szCs w:val="16"/>
                <w:shd w:val="clear" w:color="auto" w:fill="auto"/>
                <w:lang w:val="en-US" w:eastAsia="zh-CN"/>
              </w:rPr>
              <w:t>/</w:t>
            </w:r>
          </w:p>
        </w:tc>
        <w:tc>
          <w:tcPr>
            <w:tcW w:w="640"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环保设施施工单位</w:t>
            </w:r>
          </w:p>
        </w:tc>
        <w:tc>
          <w:tcPr>
            <w:tcW w:w="826"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default" w:ascii="Times New Roman" w:hAnsi="Times New Roman" w:eastAsia="宋体" w:cs="Times New Roman"/>
                <w:b w:val="0"/>
                <w:bCs w:val="0"/>
                <w:color w:val="auto"/>
                <w:kern w:val="0"/>
                <w:sz w:val="16"/>
                <w:szCs w:val="16"/>
                <w:shd w:val="clear" w:color="auto" w:fill="auto"/>
                <w:lang w:val="en-US" w:eastAsia="zh-CN"/>
              </w:rPr>
              <w:t>/</w:t>
            </w:r>
          </w:p>
        </w:tc>
        <w:tc>
          <w:tcPr>
            <w:tcW w:w="640"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本工程排污许可证编号</w:t>
            </w:r>
          </w:p>
        </w:tc>
        <w:tc>
          <w:tcPr>
            <w:tcW w:w="803" w:type="pct"/>
            <w:gridSpan w:val="3"/>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r>
      <w:tr>
        <w:tblPrEx>
          <w:tblCellMar>
            <w:top w:w="0" w:type="dxa"/>
            <w:left w:w="108" w:type="dxa"/>
            <w:bottom w:w="0" w:type="dxa"/>
            <w:right w:w="108" w:type="dxa"/>
          </w:tblCellMar>
        </w:tblPrEx>
        <w:trPr>
          <w:trHeight w:val="28" w:hRule="atLeast"/>
          <w:jc w:val="center"/>
        </w:trPr>
        <w:tc>
          <w:tcPr>
            <w:tcW w:w="140" w:type="pct"/>
            <w:vMerge w:val="continue"/>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验收单位</w:t>
            </w:r>
          </w:p>
        </w:tc>
        <w:tc>
          <w:tcPr>
            <w:tcW w:w="1331" w:type="pct"/>
            <w:gridSpan w:val="5"/>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lang w:eastAsia="zh-CN"/>
              </w:rPr>
              <w:t>枣庄市</w:t>
            </w:r>
            <w:r>
              <w:rPr>
                <w:rFonts w:hint="eastAsia" w:cs="Times New Roman"/>
                <w:b w:val="0"/>
                <w:bCs w:val="0"/>
                <w:color w:val="auto"/>
                <w:kern w:val="0"/>
                <w:sz w:val="16"/>
                <w:szCs w:val="16"/>
                <w:shd w:val="clear" w:color="auto" w:fill="auto"/>
                <w:lang w:val="en-US" w:eastAsia="zh-CN"/>
              </w:rPr>
              <w:t>金安</w:t>
            </w:r>
            <w:r>
              <w:rPr>
                <w:rFonts w:hint="default" w:ascii="Times New Roman" w:hAnsi="Times New Roman" w:eastAsia="宋体" w:cs="Times New Roman"/>
                <w:b w:val="0"/>
                <w:bCs w:val="0"/>
                <w:color w:val="auto"/>
                <w:kern w:val="0"/>
                <w:sz w:val="16"/>
                <w:szCs w:val="16"/>
                <w:shd w:val="clear" w:color="auto" w:fill="auto"/>
                <w:lang w:eastAsia="zh-CN"/>
              </w:rPr>
              <w:t>水泥有限公司</w:t>
            </w:r>
          </w:p>
        </w:tc>
        <w:tc>
          <w:tcPr>
            <w:tcW w:w="640"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环保设施监测单位</w:t>
            </w:r>
          </w:p>
        </w:tc>
        <w:tc>
          <w:tcPr>
            <w:tcW w:w="826"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eastAsia" w:ascii="Times New Roman" w:hAnsi="Times New Roman" w:eastAsia="宋体" w:cs="Times New Roman"/>
                <w:b w:val="0"/>
                <w:bCs w:val="0"/>
                <w:color w:val="auto"/>
                <w:kern w:val="0"/>
                <w:sz w:val="16"/>
                <w:szCs w:val="16"/>
                <w:shd w:val="clear" w:color="auto" w:fill="auto"/>
                <w:lang w:eastAsia="zh-CN"/>
              </w:rPr>
            </w:pPr>
            <w:r>
              <w:rPr>
                <w:rFonts w:hint="eastAsia" w:cs="Times New Roman"/>
                <w:b w:val="0"/>
                <w:bCs w:val="0"/>
                <w:color w:val="auto"/>
                <w:kern w:val="0"/>
                <w:sz w:val="16"/>
                <w:szCs w:val="16"/>
                <w:shd w:val="clear" w:color="auto" w:fill="auto"/>
                <w:lang w:eastAsia="zh-CN"/>
              </w:rPr>
              <w:t>三益(山东)测试科技有限公司</w:t>
            </w:r>
          </w:p>
        </w:tc>
        <w:tc>
          <w:tcPr>
            <w:tcW w:w="640"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验收监测时工况</w:t>
            </w:r>
          </w:p>
        </w:tc>
        <w:tc>
          <w:tcPr>
            <w:tcW w:w="803" w:type="pct"/>
            <w:gridSpan w:val="3"/>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eastAsia" w:cs="Times New Roman"/>
                <w:b w:val="0"/>
                <w:bCs w:val="0"/>
                <w:color w:val="auto"/>
                <w:kern w:val="0"/>
                <w:sz w:val="16"/>
                <w:szCs w:val="16"/>
                <w:shd w:val="clear" w:color="auto" w:fill="auto"/>
                <w:lang w:val="en-US" w:eastAsia="zh-CN"/>
              </w:rPr>
              <w:t>92.6</w:t>
            </w:r>
            <w:r>
              <w:rPr>
                <w:rFonts w:hint="default" w:ascii="Times New Roman" w:hAnsi="Times New Roman" w:eastAsia="宋体" w:cs="Times New Roman"/>
                <w:b w:val="0"/>
                <w:bCs w:val="0"/>
                <w:color w:val="auto"/>
                <w:kern w:val="0"/>
                <w:sz w:val="16"/>
                <w:szCs w:val="16"/>
                <w:shd w:val="clear" w:color="auto" w:fill="auto"/>
                <w:lang w:val="en-US" w:eastAsia="zh-CN"/>
              </w:rPr>
              <w:t>%</w:t>
            </w:r>
          </w:p>
        </w:tc>
      </w:tr>
      <w:tr>
        <w:tblPrEx>
          <w:tblCellMar>
            <w:top w:w="0" w:type="dxa"/>
            <w:left w:w="108" w:type="dxa"/>
            <w:bottom w:w="0" w:type="dxa"/>
            <w:right w:w="108" w:type="dxa"/>
          </w:tblCellMar>
        </w:tblPrEx>
        <w:trPr>
          <w:trHeight w:val="28" w:hRule="atLeast"/>
          <w:jc w:val="center"/>
        </w:trPr>
        <w:tc>
          <w:tcPr>
            <w:tcW w:w="140" w:type="pct"/>
            <w:vMerge w:val="continue"/>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rPr>
              <w:t>投资总概算</w:t>
            </w:r>
            <w:r>
              <w:rPr>
                <w:rFonts w:hint="default" w:ascii="Times New Roman" w:hAnsi="Times New Roman" w:eastAsia="宋体" w:cs="Times New Roman"/>
                <w:b w:val="0"/>
                <w:bCs w:val="0"/>
                <w:color w:val="auto"/>
                <w:kern w:val="0"/>
                <w:sz w:val="16"/>
                <w:szCs w:val="16"/>
                <w:shd w:val="clear" w:color="auto" w:fill="auto"/>
                <w:lang w:eastAsia="zh-CN"/>
              </w:rPr>
              <w:t>(</w:t>
            </w:r>
            <w:r>
              <w:rPr>
                <w:rFonts w:hint="default" w:ascii="Times New Roman" w:hAnsi="Times New Roman" w:eastAsia="宋体" w:cs="Times New Roman"/>
                <w:b w:val="0"/>
                <w:bCs w:val="0"/>
                <w:color w:val="auto"/>
                <w:kern w:val="0"/>
                <w:sz w:val="16"/>
                <w:szCs w:val="16"/>
                <w:shd w:val="clear" w:color="auto" w:fill="auto"/>
              </w:rPr>
              <w:t>万元</w:t>
            </w:r>
            <w:r>
              <w:rPr>
                <w:rFonts w:hint="default" w:ascii="Times New Roman" w:hAnsi="Times New Roman" w:eastAsia="宋体" w:cs="Times New Roman"/>
                <w:b w:val="0"/>
                <w:bCs w:val="0"/>
                <w:color w:val="auto"/>
                <w:kern w:val="0"/>
                <w:sz w:val="16"/>
                <w:szCs w:val="16"/>
                <w:shd w:val="clear" w:color="auto" w:fill="auto"/>
                <w:lang w:eastAsia="zh-CN"/>
              </w:rPr>
              <w:t>)</w:t>
            </w:r>
          </w:p>
        </w:tc>
        <w:tc>
          <w:tcPr>
            <w:tcW w:w="1331" w:type="pct"/>
            <w:gridSpan w:val="5"/>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eastAsia" w:cs="Times New Roman"/>
                <w:b w:val="0"/>
                <w:bCs w:val="0"/>
                <w:color w:val="auto"/>
                <w:kern w:val="0"/>
                <w:sz w:val="16"/>
                <w:szCs w:val="16"/>
                <w:shd w:val="clear" w:color="auto" w:fill="auto"/>
                <w:lang w:val="en-US" w:eastAsia="zh-CN"/>
              </w:rPr>
              <w:t>15</w:t>
            </w:r>
            <w:r>
              <w:rPr>
                <w:rFonts w:hint="default" w:ascii="Times New Roman" w:hAnsi="Times New Roman" w:eastAsia="宋体" w:cs="Times New Roman"/>
                <w:b w:val="0"/>
                <w:bCs w:val="0"/>
                <w:color w:val="auto"/>
                <w:kern w:val="0"/>
                <w:sz w:val="16"/>
                <w:szCs w:val="16"/>
                <w:shd w:val="clear" w:color="auto" w:fill="auto"/>
                <w:lang w:val="en-US" w:eastAsia="zh-CN"/>
              </w:rPr>
              <w:t>00</w:t>
            </w:r>
          </w:p>
        </w:tc>
        <w:tc>
          <w:tcPr>
            <w:tcW w:w="640"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rPr>
              <w:t>环保投资总概算</w:t>
            </w:r>
            <w:r>
              <w:rPr>
                <w:rFonts w:hint="default" w:ascii="Times New Roman" w:hAnsi="Times New Roman" w:eastAsia="宋体" w:cs="Times New Roman"/>
                <w:b w:val="0"/>
                <w:bCs w:val="0"/>
                <w:color w:val="auto"/>
                <w:kern w:val="0"/>
                <w:sz w:val="16"/>
                <w:szCs w:val="16"/>
                <w:shd w:val="clear" w:color="auto" w:fill="auto"/>
                <w:lang w:eastAsia="zh-CN"/>
              </w:rPr>
              <w:t>(</w:t>
            </w:r>
            <w:r>
              <w:rPr>
                <w:rFonts w:hint="default" w:ascii="Times New Roman" w:hAnsi="Times New Roman" w:eastAsia="宋体" w:cs="Times New Roman"/>
                <w:b w:val="0"/>
                <w:bCs w:val="0"/>
                <w:color w:val="auto"/>
                <w:kern w:val="0"/>
                <w:sz w:val="16"/>
                <w:szCs w:val="16"/>
                <w:shd w:val="clear" w:color="auto" w:fill="auto"/>
              </w:rPr>
              <w:t>万元</w:t>
            </w:r>
            <w:r>
              <w:rPr>
                <w:rFonts w:hint="default" w:ascii="Times New Roman" w:hAnsi="Times New Roman" w:eastAsia="宋体" w:cs="Times New Roman"/>
                <w:b w:val="0"/>
                <w:bCs w:val="0"/>
                <w:color w:val="auto"/>
                <w:kern w:val="0"/>
                <w:sz w:val="16"/>
                <w:szCs w:val="16"/>
                <w:shd w:val="clear" w:color="auto" w:fill="auto"/>
                <w:lang w:eastAsia="zh-CN"/>
              </w:rPr>
              <w:t>)</w:t>
            </w:r>
          </w:p>
        </w:tc>
        <w:tc>
          <w:tcPr>
            <w:tcW w:w="826"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eastAsia" w:cs="Times New Roman"/>
                <w:b w:val="0"/>
                <w:bCs w:val="0"/>
                <w:color w:val="auto"/>
                <w:kern w:val="0"/>
                <w:sz w:val="16"/>
                <w:szCs w:val="16"/>
                <w:shd w:val="clear" w:color="auto" w:fill="auto"/>
                <w:lang w:val="en-US" w:eastAsia="zh-CN"/>
              </w:rPr>
              <w:t>0</w:t>
            </w:r>
          </w:p>
        </w:tc>
        <w:tc>
          <w:tcPr>
            <w:tcW w:w="640"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rPr>
              <w:t>所占比例</w:t>
            </w:r>
            <w:r>
              <w:rPr>
                <w:rFonts w:hint="default" w:ascii="Times New Roman" w:hAnsi="Times New Roman" w:eastAsia="宋体" w:cs="Times New Roman"/>
                <w:b w:val="0"/>
                <w:bCs w:val="0"/>
                <w:color w:val="auto"/>
                <w:kern w:val="0"/>
                <w:sz w:val="16"/>
                <w:szCs w:val="16"/>
                <w:shd w:val="clear" w:color="auto" w:fill="auto"/>
                <w:lang w:eastAsia="zh-CN"/>
              </w:rPr>
              <w:t>(</w:t>
            </w:r>
            <w:r>
              <w:rPr>
                <w:rFonts w:hint="default" w:ascii="Times New Roman" w:hAnsi="Times New Roman" w:eastAsia="宋体" w:cs="Times New Roman"/>
                <w:b w:val="0"/>
                <w:bCs w:val="0"/>
                <w:color w:val="auto"/>
                <w:kern w:val="0"/>
                <w:sz w:val="16"/>
                <w:szCs w:val="16"/>
                <w:shd w:val="clear" w:color="auto" w:fill="auto"/>
              </w:rPr>
              <w:t>%</w:t>
            </w:r>
            <w:r>
              <w:rPr>
                <w:rFonts w:hint="default" w:ascii="Times New Roman" w:hAnsi="Times New Roman" w:eastAsia="宋体" w:cs="Times New Roman"/>
                <w:b w:val="0"/>
                <w:bCs w:val="0"/>
                <w:color w:val="auto"/>
                <w:kern w:val="0"/>
                <w:sz w:val="16"/>
                <w:szCs w:val="16"/>
                <w:shd w:val="clear" w:color="auto" w:fill="auto"/>
                <w:lang w:eastAsia="zh-CN"/>
              </w:rPr>
              <w:t>)</w:t>
            </w:r>
          </w:p>
        </w:tc>
        <w:tc>
          <w:tcPr>
            <w:tcW w:w="803" w:type="pct"/>
            <w:gridSpan w:val="3"/>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eastAsia" w:cs="Times New Roman"/>
                <w:b w:val="0"/>
                <w:bCs w:val="0"/>
                <w:color w:val="auto"/>
                <w:kern w:val="0"/>
                <w:sz w:val="16"/>
                <w:szCs w:val="16"/>
                <w:shd w:val="clear" w:color="auto" w:fill="auto"/>
                <w:lang w:val="en-US" w:eastAsia="zh-CN"/>
              </w:rPr>
              <w:t>0</w:t>
            </w:r>
          </w:p>
        </w:tc>
      </w:tr>
      <w:tr>
        <w:tblPrEx>
          <w:tblCellMar>
            <w:top w:w="0" w:type="dxa"/>
            <w:left w:w="108" w:type="dxa"/>
            <w:bottom w:w="0" w:type="dxa"/>
            <w:right w:w="108" w:type="dxa"/>
          </w:tblCellMar>
        </w:tblPrEx>
        <w:trPr>
          <w:trHeight w:val="28" w:hRule="atLeast"/>
          <w:jc w:val="center"/>
        </w:trPr>
        <w:tc>
          <w:tcPr>
            <w:tcW w:w="140" w:type="pct"/>
            <w:vMerge w:val="continue"/>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rPr>
              <w:t>实际总投资</w:t>
            </w:r>
            <w:r>
              <w:rPr>
                <w:rFonts w:hint="default" w:ascii="Times New Roman" w:hAnsi="Times New Roman" w:eastAsia="宋体" w:cs="Times New Roman"/>
                <w:b w:val="0"/>
                <w:bCs w:val="0"/>
                <w:color w:val="auto"/>
                <w:kern w:val="0"/>
                <w:sz w:val="16"/>
                <w:szCs w:val="16"/>
                <w:shd w:val="clear" w:color="auto" w:fill="auto"/>
                <w:lang w:eastAsia="zh-CN"/>
              </w:rPr>
              <w:t>(</w:t>
            </w:r>
            <w:r>
              <w:rPr>
                <w:rFonts w:hint="default" w:ascii="Times New Roman" w:hAnsi="Times New Roman" w:eastAsia="宋体" w:cs="Times New Roman"/>
                <w:b w:val="0"/>
                <w:bCs w:val="0"/>
                <w:color w:val="auto"/>
                <w:kern w:val="0"/>
                <w:sz w:val="16"/>
                <w:szCs w:val="16"/>
                <w:shd w:val="clear" w:color="auto" w:fill="auto"/>
              </w:rPr>
              <w:t>万元</w:t>
            </w:r>
            <w:r>
              <w:rPr>
                <w:rFonts w:hint="default" w:ascii="Times New Roman" w:hAnsi="Times New Roman" w:eastAsia="宋体" w:cs="Times New Roman"/>
                <w:b w:val="0"/>
                <w:bCs w:val="0"/>
                <w:color w:val="auto"/>
                <w:kern w:val="0"/>
                <w:sz w:val="16"/>
                <w:szCs w:val="16"/>
                <w:shd w:val="clear" w:color="auto" w:fill="auto"/>
                <w:lang w:eastAsia="zh-CN"/>
              </w:rPr>
              <w:t>)</w:t>
            </w:r>
          </w:p>
        </w:tc>
        <w:tc>
          <w:tcPr>
            <w:tcW w:w="1331" w:type="pct"/>
            <w:gridSpan w:val="5"/>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eastAsia" w:cs="Times New Roman"/>
                <w:b w:val="0"/>
                <w:bCs w:val="0"/>
                <w:color w:val="auto"/>
                <w:kern w:val="0"/>
                <w:sz w:val="16"/>
                <w:szCs w:val="16"/>
                <w:shd w:val="clear" w:color="auto" w:fill="auto"/>
                <w:lang w:val="en-US" w:eastAsia="zh-CN"/>
              </w:rPr>
              <w:t>1500</w:t>
            </w:r>
          </w:p>
        </w:tc>
        <w:tc>
          <w:tcPr>
            <w:tcW w:w="640"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rPr>
              <w:t>实际环保投资</w:t>
            </w:r>
            <w:r>
              <w:rPr>
                <w:rFonts w:hint="default" w:ascii="Times New Roman" w:hAnsi="Times New Roman" w:eastAsia="宋体" w:cs="Times New Roman"/>
                <w:b w:val="0"/>
                <w:bCs w:val="0"/>
                <w:color w:val="auto"/>
                <w:kern w:val="0"/>
                <w:sz w:val="16"/>
                <w:szCs w:val="16"/>
                <w:shd w:val="clear" w:color="auto" w:fill="auto"/>
                <w:lang w:eastAsia="zh-CN"/>
              </w:rPr>
              <w:t>(</w:t>
            </w:r>
            <w:r>
              <w:rPr>
                <w:rFonts w:hint="default" w:ascii="Times New Roman" w:hAnsi="Times New Roman" w:eastAsia="宋体" w:cs="Times New Roman"/>
                <w:b w:val="0"/>
                <w:bCs w:val="0"/>
                <w:color w:val="auto"/>
                <w:kern w:val="0"/>
                <w:sz w:val="16"/>
                <w:szCs w:val="16"/>
                <w:shd w:val="clear" w:color="auto" w:fill="auto"/>
              </w:rPr>
              <w:t>万元</w:t>
            </w:r>
            <w:r>
              <w:rPr>
                <w:rFonts w:hint="default" w:ascii="Times New Roman" w:hAnsi="Times New Roman" w:eastAsia="宋体" w:cs="Times New Roman"/>
                <w:b w:val="0"/>
                <w:bCs w:val="0"/>
                <w:color w:val="auto"/>
                <w:kern w:val="0"/>
                <w:sz w:val="16"/>
                <w:szCs w:val="16"/>
                <w:shd w:val="clear" w:color="auto" w:fill="auto"/>
                <w:lang w:eastAsia="zh-CN"/>
              </w:rPr>
              <w:t>)</w:t>
            </w:r>
          </w:p>
        </w:tc>
        <w:tc>
          <w:tcPr>
            <w:tcW w:w="826"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eastAsia" w:cs="Times New Roman"/>
                <w:b w:val="0"/>
                <w:bCs w:val="0"/>
                <w:color w:val="auto"/>
                <w:kern w:val="0"/>
                <w:sz w:val="16"/>
                <w:szCs w:val="16"/>
                <w:shd w:val="clear" w:color="auto" w:fill="auto"/>
                <w:lang w:val="en-US" w:eastAsia="zh-CN"/>
              </w:rPr>
              <w:t>0</w:t>
            </w:r>
          </w:p>
        </w:tc>
        <w:tc>
          <w:tcPr>
            <w:tcW w:w="640"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rPr>
              <w:t>所占比例</w:t>
            </w:r>
            <w:r>
              <w:rPr>
                <w:rFonts w:hint="default" w:ascii="Times New Roman" w:hAnsi="Times New Roman" w:eastAsia="宋体" w:cs="Times New Roman"/>
                <w:b w:val="0"/>
                <w:bCs w:val="0"/>
                <w:color w:val="auto"/>
                <w:kern w:val="0"/>
                <w:sz w:val="16"/>
                <w:szCs w:val="16"/>
                <w:shd w:val="clear" w:color="auto" w:fill="auto"/>
                <w:lang w:eastAsia="zh-CN"/>
              </w:rPr>
              <w:t>(</w:t>
            </w:r>
            <w:r>
              <w:rPr>
                <w:rFonts w:hint="default" w:ascii="Times New Roman" w:hAnsi="Times New Roman" w:eastAsia="宋体" w:cs="Times New Roman"/>
                <w:b w:val="0"/>
                <w:bCs w:val="0"/>
                <w:color w:val="auto"/>
                <w:kern w:val="0"/>
                <w:sz w:val="16"/>
                <w:szCs w:val="16"/>
                <w:shd w:val="clear" w:color="auto" w:fill="auto"/>
              </w:rPr>
              <w:t>%</w:t>
            </w:r>
            <w:r>
              <w:rPr>
                <w:rFonts w:hint="default" w:ascii="Times New Roman" w:hAnsi="Times New Roman" w:eastAsia="宋体" w:cs="Times New Roman"/>
                <w:b w:val="0"/>
                <w:bCs w:val="0"/>
                <w:color w:val="auto"/>
                <w:kern w:val="0"/>
                <w:sz w:val="16"/>
                <w:szCs w:val="16"/>
                <w:shd w:val="clear" w:color="auto" w:fill="auto"/>
                <w:lang w:eastAsia="zh-CN"/>
              </w:rPr>
              <w:t>)</w:t>
            </w:r>
          </w:p>
        </w:tc>
        <w:tc>
          <w:tcPr>
            <w:tcW w:w="803" w:type="pct"/>
            <w:gridSpan w:val="3"/>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eastAsia" w:cs="Times New Roman"/>
                <w:b w:val="0"/>
                <w:bCs w:val="0"/>
                <w:color w:val="auto"/>
                <w:kern w:val="0"/>
                <w:sz w:val="16"/>
                <w:szCs w:val="16"/>
                <w:shd w:val="clear" w:color="auto" w:fill="auto"/>
                <w:lang w:val="en-US" w:eastAsia="zh-CN"/>
              </w:rPr>
              <w:t>0</w:t>
            </w:r>
          </w:p>
        </w:tc>
      </w:tr>
      <w:tr>
        <w:tblPrEx>
          <w:tblCellMar>
            <w:top w:w="0" w:type="dxa"/>
            <w:left w:w="108" w:type="dxa"/>
            <w:bottom w:w="0" w:type="dxa"/>
            <w:right w:w="108" w:type="dxa"/>
          </w:tblCellMar>
        </w:tblPrEx>
        <w:trPr>
          <w:trHeight w:val="149" w:hRule="atLeast"/>
          <w:jc w:val="center"/>
        </w:trPr>
        <w:tc>
          <w:tcPr>
            <w:tcW w:w="140" w:type="pct"/>
            <w:vMerge w:val="continue"/>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rPr>
              <w:t>废水治理</w:t>
            </w:r>
            <w:r>
              <w:rPr>
                <w:rFonts w:hint="default" w:ascii="Times New Roman" w:hAnsi="Times New Roman" w:eastAsia="宋体" w:cs="Times New Roman"/>
                <w:b w:val="0"/>
                <w:bCs w:val="0"/>
                <w:color w:val="auto"/>
                <w:kern w:val="0"/>
                <w:sz w:val="16"/>
                <w:szCs w:val="16"/>
                <w:shd w:val="clear" w:color="auto" w:fill="auto"/>
                <w:lang w:eastAsia="zh-CN"/>
              </w:rPr>
              <w:t>(</w:t>
            </w:r>
            <w:r>
              <w:rPr>
                <w:rFonts w:hint="default" w:ascii="Times New Roman" w:hAnsi="Times New Roman" w:eastAsia="宋体" w:cs="Times New Roman"/>
                <w:b w:val="0"/>
                <w:bCs w:val="0"/>
                <w:color w:val="auto"/>
                <w:kern w:val="0"/>
                <w:sz w:val="16"/>
                <w:szCs w:val="16"/>
                <w:shd w:val="clear" w:color="auto" w:fill="auto"/>
              </w:rPr>
              <w:t>万元</w:t>
            </w:r>
            <w:r>
              <w:rPr>
                <w:rFonts w:hint="default" w:ascii="Times New Roman" w:hAnsi="Times New Roman" w:eastAsia="宋体" w:cs="Times New Roman"/>
                <w:b w:val="0"/>
                <w:bCs w:val="0"/>
                <w:color w:val="auto"/>
                <w:kern w:val="0"/>
                <w:sz w:val="16"/>
                <w:szCs w:val="16"/>
                <w:shd w:val="clear" w:color="auto" w:fill="auto"/>
                <w:lang w:eastAsia="zh-CN"/>
              </w:rPr>
              <w:t>)</w:t>
            </w:r>
          </w:p>
        </w:tc>
        <w:tc>
          <w:tcPr>
            <w:tcW w:w="214"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7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rPr>
              <w:t>废气治理</w:t>
            </w:r>
            <w:r>
              <w:rPr>
                <w:rFonts w:hint="default" w:ascii="Times New Roman" w:hAnsi="Times New Roman" w:eastAsia="宋体" w:cs="Times New Roman"/>
                <w:b w:val="0"/>
                <w:bCs w:val="0"/>
                <w:color w:val="auto"/>
                <w:kern w:val="0"/>
                <w:sz w:val="16"/>
                <w:szCs w:val="16"/>
                <w:shd w:val="clear" w:color="auto" w:fill="auto"/>
                <w:lang w:eastAsia="zh-CN"/>
              </w:rPr>
              <w:t>(</w:t>
            </w:r>
            <w:r>
              <w:rPr>
                <w:rFonts w:hint="default" w:ascii="Times New Roman" w:hAnsi="Times New Roman" w:eastAsia="宋体" w:cs="Times New Roman"/>
                <w:b w:val="0"/>
                <w:bCs w:val="0"/>
                <w:color w:val="auto"/>
                <w:kern w:val="0"/>
                <w:sz w:val="16"/>
                <w:szCs w:val="16"/>
                <w:shd w:val="clear" w:color="auto" w:fill="auto"/>
              </w:rPr>
              <w:t>万元</w:t>
            </w:r>
            <w:r>
              <w:rPr>
                <w:rFonts w:hint="default" w:ascii="Times New Roman" w:hAnsi="Times New Roman" w:eastAsia="宋体" w:cs="Times New Roman"/>
                <w:b w:val="0"/>
                <w:bCs w:val="0"/>
                <w:color w:val="auto"/>
                <w:kern w:val="0"/>
                <w:sz w:val="16"/>
                <w:szCs w:val="16"/>
                <w:shd w:val="clear" w:color="auto" w:fill="auto"/>
                <w:lang w:eastAsia="zh-CN"/>
              </w:rPr>
              <w:t>)</w:t>
            </w:r>
          </w:p>
        </w:tc>
        <w:tc>
          <w:tcPr>
            <w:tcW w:w="262"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7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rPr>
              <w:t>噪声治理</w:t>
            </w:r>
            <w:r>
              <w:rPr>
                <w:rFonts w:hint="default" w:ascii="Times New Roman" w:hAnsi="Times New Roman" w:eastAsia="宋体" w:cs="Times New Roman"/>
                <w:b w:val="0"/>
                <w:bCs w:val="0"/>
                <w:color w:val="auto"/>
                <w:kern w:val="0"/>
                <w:sz w:val="16"/>
                <w:szCs w:val="16"/>
                <w:shd w:val="clear" w:color="auto" w:fill="auto"/>
                <w:lang w:eastAsia="zh-CN"/>
              </w:rPr>
              <w:t>(</w:t>
            </w:r>
            <w:r>
              <w:rPr>
                <w:rFonts w:hint="default" w:ascii="Times New Roman" w:hAnsi="Times New Roman" w:eastAsia="宋体" w:cs="Times New Roman"/>
                <w:b w:val="0"/>
                <w:bCs w:val="0"/>
                <w:color w:val="auto"/>
                <w:kern w:val="0"/>
                <w:sz w:val="16"/>
                <w:szCs w:val="16"/>
                <w:shd w:val="clear" w:color="auto" w:fill="auto"/>
              </w:rPr>
              <w:t>万元</w:t>
            </w:r>
            <w:r>
              <w:rPr>
                <w:rFonts w:hint="default" w:ascii="Times New Roman" w:hAnsi="Times New Roman" w:eastAsia="宋体" w:cs="Times New Roman"/>
                <w:b w:val="0"/>
                <w:bCs w:val="0"/>
                <w:color w:val="auto"/>
                <w:kern w:val="0"/>
                <w:sz w:val="16"/>
                <w:szCs w:val="16"/>
                <w:shd w:val="clear" w:color="auto" w:fill="auto"/>
                <w:lang w:eastAsia="zh-CN"/>
              </w:rPr>
              <w:t>)</w:t>
            </w:r>
          </w:p>
        </w:tc>
        <w:tc>
          <w:tcPr>
            <w:tcW w:w="30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640"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rPr>
              <w:t>固体废物治理</w:t>
            </w:r>
            <w:r>
              <w:rPr>
                <w:rFonts w:hint="default" w:ascii="Times New Roman" w:hAnsi="Times New Roman" w:eastAsia="宋体" w:cs="Times New Roman"/>
                <w:b w:val="0"/>
                <w:bCs w:val="0"/>
                <w:color w:val="auto"/>
                <w:kern w:val="0"/>
                <w:sz w:val="16"/>
                <w:szCs w:val="16"/>
                <w:shd w:val="clear" w:color="auto" w:fill="auto"/>
                <w:lang w:eastAsia="zh-CN"/>
              </w:rPr>
              <w:t>(</w:t>
            </w:r>
            <w:r>
              <w:rPr>
                <w:rFonts w:hint="default" w:ascii="Times New Roman" w:hAnsi="Times New Roman" w:eastAsia="宋体" w:cs="Times New Roman"/>
                <w:b w:val="0"/>
                <w:bCs w:val="0"/>
                <w:color w:val="auto"/>
                <w:kern w:val="0"/>
                <w:sz w:val="16"/>
                <w:szCs w:val="16"/>
                <w:shd w:val="clear" w:color="auto" w:fill="auto"/>
              </w:rPr>
              <w:t>万元</w:t>
            </w:r>
            <w:r>
              <w:rPr>
                <w:rFonts w:hint="default" w:ascii="Times New Roman" w:hAnsi="Times New Roman" w:eastAsia="宋体" w:cs="Times New Roman"/>
                <w:b w:val="0"/>
                <w:bCs w:val="0"/>
                <w:color w:val="auto"/>
                <w:kern w:val="0"/>
                <w:sz w:val="16"/>
                <w:szCs w:val="16"/>
                <w:shd w:val="clear" w:color="auto" w:fill="auto"/>
                <w:lang w:eastAsia="zh-CN"/>
              </w:rPr>
              <w:t>)</w:t>
            </w:r>
          </w:p>
        </w:tc>
        <w:tc>
          <w:tcPr>
            <w:tcW w:w="82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640"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rPr>
              <w:t>绿化及生态</w:t>
            </w:r>
            <w:r>
              <w:rPr>
                <w:rFonts w:hint="default" w:ascii="Times New Roman" w:hAnsi="Times New Roman" w:eastAsia="宋体" w:cs="Times New Roman"/>
                <w:b w:val="0"/>
                <w:bCs w:val="0"/>
                <w:color w:val="auto"/>
                <w:kern w:val="0"/>
                <w:sz w:val="16"/>
                <w:szCs w:val="16"/>
                <w:shd w:val="clear" w:color="auto" w:fill="auto"/>
                <w:lang w:eastAsia="zh-CN"/>
              </w:rPr>
              <w:t>(</w:t>
            </w:r>
            <w:r>
              <w:rPr>
                <w:rFonts w:hint="default" w:ascii="Times New Roman" w:hAnsi="Times New Roman" w:eastAsia="宋体" w:cs="Times New Roman"/>
                <w:b w:val="0"/>
                <w:bCs w:val="0"/>
                <w:color w:val="auto"/>
                <w:kern w:val="0"/>
                <w:sz w:val="16"/>
                <w:szCs w:val="16"/>
                <w:shd w:val="clear" w:color="auto" w:fill="auto"/>
              </w:rPr>
              <w:t>万元</w:t>
            </w:r>
            <w:r>
              <w:rPr>
                <w:rFonts w:hint="default" w:ascii="Times New Roman" w:hAnsi="Times New Roman" w:eastAsia="宋体" w:cs="Times New Roman"/>
                <w:b w:val="0"/>
                <w:bCs w:val="0"/>
                <w:color w:val="auto"/>
                <w:kern w:val="0"/>
                <w:sz w:val="16"/>
                <w:szCs w:val="16"/>
                <w:shd w:val="clear" w:color="auto" w:fill="auto"/>
                <w:lang w:eastAsia="zh-CN"/>
              </w:rPr>
              <w:t>)</w:t>
            </w:r>
          </w:p>
        </w:tc>
        <w:tc>
          <w:tcPr>
            <w:tcW w:w="29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default" w:ascii="Times New Roman" w:hAnsi="Times New Roman" w:eastAsia="宋体" w:cs="Times New Roman"/>
                <w:b w:val="0"/>
                <w:bCs w:val="0"/>
                <w:color w:val="auto"/>
                <w:kern w:val="0"/>
                <w:sz w:val="16"/>
                <w:szCs w:val="16"/>
                <w:shd w:val="clear" w:color="auto" w:fill="auto"/>
                <w:lang w:val="en-US" w:eastAsia="zh-CN"/>
              </w:rPr>
              <w:t>/</w:t>
            </w:r>
          </w:p>
        </w:tc>
        <w:tc>
          <w:tcPr>
            <w:tcW w:w="301"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rPr>
              <w:t>其它</w:t>
            </w:r>
            <w:r>
              <w:rPr>
                <w:rFonts w:hint="default" w:ascii="Times New Roman" w:hAnsi="Times New Roman" w:eastAsia="宋体" w:cs="Times New Roman"/>
                <w:b w:val="0"/>
                <w:bCs w:val="0"/>
                <w:color w:val="auto"/>
                <w:kern w:val="0"/>
                <w:sz w:val="16"/>
                <w:szCs w:val="16"/>
                <w:shd w:val="clear" w:color="auto" w:fill="auto"/>
                <w:lang w:eastAsia="zh-CN"/>
              </w:rPr>
              <w:t>(</w:t>
            </w:r>
            <w:r>
              <w:rPr>
                <w:rFonts w:hint="default" w:ascii="Times New Roman" w:hAnsi="Times New Roman" w:eastAsia="宋体" w:cs="Times New Roman"/>
                <w:b w:val="0"/>
                <w:bCs w:val="0"/>
                <w:color w:val="auto"/>
                <w:kern w:val="0"/>
                <w:sz w:val="16"/>
                <w:szCs w:val="16"/>
                <w:shd w:val="clear" w:color="auto" w:fill="auto"/>
              </w:rPr>
              <w:t>万元</w:t>
            </w:r>
            <w:r>
              <w:rPr>
                <w:rFonts w:hint="default" w:ascii="Times New Roman" w:hAnsi="Times New Roman" w:eastAsia="宋体" w:cs="Times New Roman"/>
                <w:b w:val="0"/>
                <w:bCs w:val="0"/>
                <w:color w:val="auto"/>
                <w:kern w:val="0"/>
                <w:sz w:val="16"/>
                <w:szCs w:val="16"/>
                <w:shd w:val="clear" w:color="auto" w:fill="auto"/>
                <w:lang w:eastAsia="zh-CN"/>
              </w:rPr>
              <w:t>)</w:t>
            </w:r>
          </w:p>
        </w:tc>
        <w:tc>
          <w:tcPr>
            <w:tcW w:w="209"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r>
      <w:tr>
        <w:tblPrEx>
          <w:tblCellMar>
            <w:top w:w="0" w:type="dxa"/>
            <w:left w:w="108" w:type="dxa"/>
            <w:bottom w:w="0" w:type="dxa"/>
            <w:right w:w="108" w:type="dxa"/>
          </w:tblCellMar>
        </w:tblPrEx>
        <w:trPr>
          <w:trHeight w:val="200" w:hRule="atLeast"/>
          <w:jc w:val="center"/>
        </w:trPr>
        <w:tc>
          <w:tcPr>
            <w:tcW w:w="140" w:type="pct"/>
            <w:vMerge w:val="continue"/>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新增废水处理设施能力</w:t>
            </w:r>
          </w:p>
        </w:tc>
        <w:tc>
          <w:tcPr>
            <w:tcW w:w="1331" w:type="pct"/>
            <w:gridSpan w:val="5"/>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w:t>
            </w:r>
          </w:p>
        </w:tc>
        <w:tc>
          <w:tcPr>
            <w:tcW w:w="640"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新增废气处理设施能力</w:t>
            </w:r>
          </w:p>
        </w:tc>
        <w:tc>
          <w:tcPr>
            <w:tcW w:w="826"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w:t>
            </w:r>
          </w:p>
        </w:tc>
        <w:tc>
          <w:tcPr>
            <w:tcW w:w="640"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年平均工作时</w:t>
            </w:r>
          </w:p>
        </w:tc>
        <w:tc>
          <w:tcPr>
            <w:tcW w:w="803" w:type="pct"/>
            <w:gridSpan w:val="3"/>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eastAsia" w:cs="Times New Roman"/>
                <w:b w:val="0"/>
                <w:bCs w:val="0"/>
                <w:color w:val="auto"/>
                <w:kern w:val="0"/>
                <w:sz w:val="16"/>
                <w:szCs w:val="16"/>
                <w:shd w:val="clear" w:color="auto" w:fill="auto"/>
                <w:lang w:val="en-US" w:eastAsia="zh-CN"/>
              </w:rPr>
              <w:t>7200</w:t>
            </w:r>
          </w:p>
        </w:tc>
      </w:tr>
      <w:tr>
        <w:tblPrEx>
          <w:tblCellMar>
            <w:top w:w="0" w:type="dxa"/>
            <w:left w:w="108" w:type="dxa"/>
            <w:bottom w:w="0" w:type="dxa"/>
            <w:right w:w="108" w:type="dxa"/>
          </w:tblCellMar>
        </w:tblPrEx>
        <w:trPr>
          <w:trHeight w:val="196" w:hRule="atLeast"/>
          <w:jc w:val="center"/>
        </w:trPr>
        <w:tc>
          <w:tcPr>
            <w:tcW w:w="757" w:type="pct"/>
            <w:gridSpan w:val="3"/>
            <w:tcBorders>
              <w:top w:val="single" w:color="auto" w:sz="8" w:space="0"/>
              <w:left w:val="single" w:color="auto" w:sz="8" w:space="0"/>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运营单位</w:t>
            </w:r>
          </w:p>
        </w:tc>
        <w:tc>
          <w:tcPr>
            <w:tcW w:w="1025" w:type="pct"/>
            <w:gridSpan w:val="4"/>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lang w:eastAsia="zh-CN"/>
              </w:rPr>
              <w:t>枣庄市</w:t>
            </w:r>
            <w:r>
              <w:rPr>
                <w:rFonts w:hint="eastAsia" w:cs="Times New Roman"/>
                <w:b w:val="0"/>
                <w:bCs w:val="0"/>
                <w:color w:val="auto"/>
                <w:kern w:val="0"/>
                <w:sz w:val="16"/>
                <w:szCs w:val="16"/>
                <w:shd w:val="clear" w:color="auto" w:fill="auto"/>
                <w:lang w:val="en-US" w:eastAsia="zh-CN"/>
              </w:rPr>
              <w:t>金安</w:t>
            </w:r>
            <w:r>
              <w:rPr>
                <w:rFonts w:hint="default" w:ascii="Times New Roman" w:hAnsi="Times New Roman" w:eastAsia="宋体" w:cs="Times New Roman"/>
                <w:b w:val="0"/>
                <w:bCs w:val="0"/>
                <w:color w:val="auto"/>
                <w:kern w:val="0"/>
                <w:sz w:val="16"/>
                <w:szCs w:val="16"/>
                <w:shd w:val="clear" w:color="auto" w:fill="auto"/>
                <w:lang w:eastAsia="zh-CN"/>
              </w:rPr>
              <w:t>水泥有限公司</w:t>
            </w:r>
          </w:p>
        </w:tc>
        <w:tc>
          <w:tcPr>
            <w:tcW w:w="946" w:type="pct"/>
            <w:gridSpan w:val="3"/>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rPr>
              <w:t>运营单位社会统一信用代码</w:t>
            </w:r>
          </w:p>
        </w:tc>
        <w:tc>
          <w:tcPr>
            <w:tcW w:w="826" w:type="pct"/>
            <w:tcBorders>
              <w:top w:val="single" w:color="auto" w:sz="8" w:space="0"/>
              <w:left w:val="nil"/>
              <w:bottom w:val="single" w:color="auto" w:sz="8" w:space="0"/>
              <w:right w:val="single" w:color="auto" w:sz="8" w:space="0"/>
            </w:tcBorders>
            <w:noWrap w:val="0"/>
            <w:tcMar>
              <w:left w:w="28" w:type="dxa"/>
              <w:right w:w="2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default" w:ascii="Times New Roman" w:hAnsi="Times New Roman" w:eastAsia="宋体" w:cs="Times New Roman"/>
                <w:b w:val="0"/>
                <w:bCs w:val="0"/>
                <w:color w:val="auto"/>
                <w:kern w:val="0"/>
                <w:sz w:val="16"/>
                <w:szCs w:val="16"/>
                <w:shd w:val="clear" w:color="auto" w:fill="auto"/>
                <w:lang w:val="en-US" w:eastAsia="zh-CN" w:bidi="ar-SA"/>
              </w:rPr>
              <w:t>913704046906445152</w:t>
            </w:r>
          </w:p>
        </w:tc>
        <w:tc>
          <w:tcPr>
            <w:tcW w:w="640"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验收时间</w:t>
            </w:r>
          </w:p>
        </w:tc>
        <w:tc>
          <w:tcPr>
            <w:tcW w:w="803" w:type="pct"/>
            <w:gridSpan w:val="3"/>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default" w:ascii="Times New Roman" w:hAnsi="Times New Roman" w:eastAsia="宋体" w:cs="Times New Roman"/>
                <w:b w:val="0"/>
                <w:bCs w:val="0"/>
                <w:color w:val="auto"/>
                <w:kern w:val="0"/>
                <w:sz w:val="16"/>
                <w:szCs w:val="16"/>
                <w:shd w:val="clear" w:color="auto" w:fill="auto"/>
                <w:lang w:val="en-US" w:eastAsia="zh-CN"/>
              </w:rPr>
              <w:t>2022.</w:t>
            </w:r>
            <w:r>
              <w:rPr>
                <w:rFonts w:hint="eastAsia" w:cs="Times New Roman"/>
                <w:b w:val="0"/>
                <w:bCs w:val="0"/>
                <w:color w:val="auto"/>
                <w:kern w:val="0"/>
                <w:sz w:val="16"/>
                <w:szCs w:val="16"/>
                <w:shd w:val="clear" w:color="auto" w:fill="auto"/>
                <w:lang w:val="en-US" w:eastAsia="zh-CN"/>
              </w:rPr>
              <w:t>12</w:t>
            </w:r>
          </w:p>
        </w:tc>
      </w:tr>
      <w:tr>
        <w:tblPrEx>
          <w:tblCellMar>
            <w:top w:w="0" w:type="dxa"/>
            <w:left w:w="108" w:type="dxa"/>
            <w:bottom w:w="0" w:type="dxa"/>
            <w:right w:w="108" w:type="dxa"/>
          </w:tblCellMar>
        </w:tblPrEx>
        <w:trPr>
          <w:trHeight w:val="28" w:hRule="atLeast"/>
          <w:jc w:val="center"/>
        </w:trPr>
        <w:tc>
          <w:tcPr>
            <w:tcW w:w="140" w:type="pct"/>
            <w:vMerge w:val="restart"/>
            <w:tcBorders>
              <w:top w:val="nil"/>
              <w:left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污染</w:t>
            </w:r>
          </w:p>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物排</w:t>
            </w:r>
          </w:p>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放达</w:t>
            </w:r>
          </w:p>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标与</w:t>
            </w:r>
          </w:p>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总量</w:t>
            </w:r>
          </w:p>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控制</w:t>
            </w:r>
          </w:p>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lang w:eastAsia="zh-CN"/>
              </w:rPr>
              <w:t>(</w:t>
            </w:r>
            <w:r>
              <w:rPr>
                <w:rFonts w:hint="default" w:ascii="Times New Roman" w:hAnsi="Times New Roman" w:eastAsia="宋体" w:cs="Times New Roman"/>
                <w:b w:val="0"/>
                <w:bCs w:val="0"/>
                <w:color w:val="auto"/>
                <w:kern w:val="0"/>
                <w:sz w:val="16"/>
                <w:szCs w:val="16"/>
                <w:shd w:val="clear" w:color="auto" w:fill="auto"/>
              </w:rPr>
              <w:t>工</w:t>
            </w:r>
          </w:p>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业建</w:t>
            </w:r>
          </w:p>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设项</w:t>
            </w:r>
          </w:p>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目详</w:t>
            </w:r>
          </w:p>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rPr>
              <w:t>填</w:t>
            </w:r>
            <w:r>
              <w:rPr>
                <w:rFonts w:hint="default" w:ascii="Times New Roman" w:hAnsi="Times New Roman" w:eastAsia="宋体" w:cs="Times New Roman"/>
                <w:b w:val="0"/>
                <w:bCs w:val="0"/>
                <w:color w:val="auto"/>
                <w:kern w:val="0"/>
                <w:sz w:val="16"/>
                <w:szCs w:val="16"/>
                <w:shd w:val="clear" w:color="auto" w:fill="auto"/>
                <w:lang w:eastAsia="zh-CN"/>
              </w:rPr>
              <w:t>)</w:t>
            </w: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污染物</w:t>
            </w:r>
          </w:p>
        </w:tc>
        <w:tc>
          <w:tcPr>
            <w:tcW w:w="214"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原有排放量(1)</w:t>
            </w:r>
          </w:p>
        </w:tc>
        <w:tc>
          <w:tcPr>
            <w:tcW w:w="27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本期工程实际排放浓度(2)</w:t>
            </w:r>
          </w:p>
        </w:tc>
        <w:tc>
          <w:tcPr>
            <w:tcW w:w="262"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本期工程允许排放浓度(3)</w:t>
            </w:r>
          </w:p>
        </w:tc>
        <w:tc>
          <w:tcPr>
            <w:tcW w:w="27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本期工程产生量(4)</w:t>
            </w:r>
          </w:p>
        </w:tc>
        <w:tc>
          <w:tcPr>
            <w:tcW w:w="30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本期工程自身削减量(5)</w:t>
            </w:r>
          </w:p>
        </w:tc>
        <w:tc>
          <w:tcPr>
            <w:tcW w:w="27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本期工程实际排放量(6)</w:t>
            </w:r>
          </w:p>
        </w:tc>
        <w:tc>
          <w:tcPr>
            <w:tcW w:w="36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本期工程核定排放量(7)</w:t>
            </w:r>
          </w:p>
        </w:tc>
        <w:tc>
          <w:tcPr>
            <w:tcW w:w="82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本期工程“以新带老”削减量(8)</w:t>
            </w:r>
          </w:p>
        </w:tc>
        <w:tc>
          <w:tcPr>
            <w:tcW w:w="640"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全厂实际排放总量(9)</w:t>
            </w:r>
          </w:p>
        </w:tc>
        <w:tc>
          <w:tcPr>
            <w:tcW w:w="29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r>
              <w:rPr>
                <w:rFonts w:hint="default" w:ascii="Times New Roman" w:hAnsi="Times New Roman" w:eastAsia="宋体" w:cs="Times New Roman"/>
                <w:b w:val="0"/>
                <w:bCs w:val="0"/>
                <w:color w:val="auto"/>
                <w:kern w:val="0"/>
                <w:sz w:val="16"/>
                <w:szCs w:val="16"/>
                <w:shd w:val="clear" w:color="auto" w:fill="auto"/>
                <w:lang w:eastAsia="zh-CN"/>
              </w:rPr>
              <w:t>全厂核定排放总量(10)</w:t>
            </w:r>
          </w:p>
        </w:tc>
        <w:tc>
          <w:tcPr>
            <w:tcW w:w="301"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区域平衡替代削减量(11)</w:t>
            </w:r>
          </w:p>
        </w:tc>
        <w:tc>
          <w:tcPr>
            <w:tcW w:w="209"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排放增减量(12)</w:t>
            </w:r>
          </w:p>
        </w:tc>
      </w:tr>
      <w:tr>
        <w:tblPrEx>
          <w:tblCellMar>
            <w:top w:w="0" w:type="dxa"/>
            <w:left w:w="108" w:type="dxa"/>
            <w:bottom w:w="0" w:type="dxa"/>
            <w:right w:w="108" w:type="dxa"/>
          </w:tblCellMar>
        </w:tblPrEx>
        <w:trPr>
          <w:trHeight w:val="28" w:hRule="atLeast"/>
          <w:jc w:val="center"/>
        </w:trPr>
        <w:tc>
          <w:tcPr>
            <w:tcW w:w="140" w:type="pct"/>
            <w:vMerge w:val="continue"/>
            <w:tcBorders>
              <w:left w:val="single" w:color="auto" w:sz="8" w:space="0"/>
              <w:right w:val="single" w:color="auto" w:sz="8" w:space="0"/>
            </w:tcBorders>
            <w:noWrap w:val="0"/>
            <w:tcMar>
              <w:left w:w="28" w:type="dxa"/>
              <w:right w:w="28" w:type="dxa"/>
            </w:tcMar>
            <w:vAlign w:val="center"/>
          </w:tcPr>
          <w:p>
            <w:pPr>
              <w:widowControl/>
              <w:adjustRightInd w:val="0"/>
              <w:snapToGrid w:val="0"/>
              <w:spacing w:line="240" w:lineRule="auto"/>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废水</w:t>
            </w:r>
          </w:p>
        </w:tc>
        <w:tc>
          <w:tcPr>
            <w:tcW w:w="214"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62"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0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36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82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40"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9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01"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09"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r>
      <w:tr>
        <w:tblPrEx>
          <w:tblCellMar>
            <w:top w:w="0" w:type="dxa"/>
            <w:left w:w="108" w:type="dxa"/>
            <w:bottom w:w="0" w:type="dxa"/>
            <w:right w:w="108" w:type="dxa"/>
          </w:tblCellMar>
        </w:tblPrEx>
        <w:trPr>
          <w:trHeight w:val="28" w:hRule="atLeast"/>
          <w:jc w:val="center"/>
        </w:trPr>
        <w:tc>
          <w:tcPr>
            <w:tcW w:w="140" w:type="pct"/>
            <w:vMerge w:val="continue"/>
            <w:tcBorders>
              <w:left w:val="single" w:color="auto" w:sz="8" w:space="0"/>
              <w:right w:val="single" w:color="auto" w:sz="8" w:space="0"/>
            </w:tcBorders>
            <w:noWrap w:val="0"/>
            <w:tcMar>
              <w:left w:w="28" w:type="dxa"/>
              <w:right w:w="28" w:type="dxa"/>
            </w:tcMar>
            <w:vAlign w:val="center"/>
          </w:tcPr>
          <w:p>
            <w:pPr>
              <w:widowControl/>
              <w:adjustRightInd w:val="0"/>
              <w:snapToGrid w:val="0"/>
              <w:spacing w:line="240" w:lineRule="auto"/>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化学需氧量</w:t>
            </w:r>
          </w:p>
        </w:tc>
        <w:tc>
          <w:tcPr>
            <w:tcW w:w="214"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62"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7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0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6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82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40"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9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01"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09"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r>
      <w:tr>
        <w:tblPrEx>
          <w:tblCellMar>
            <w:top w:w="0" w:type="dxa"/>
            <w:left w:w="108" w:type="dxa"/>
            <w:bottom w:w="0" w:type="dxa"/>
            <w:right w:w="108" w:type="dxa"/>
          </w:tblCellMar>
        </w:tblPrEx>
        <w:trPr>
          <w:trHeight w:val="28" w:hRule="atLeast"/>
          <w:jc w:val="center"/>
        </w:trPr>
        <w:tc>
          <w:tcPr>
            <w:tcW w:w="140" w:type="pct"/>
            <w:vMerge w:val="continue"/>
            <w:tcBorders>
              <w:left w:val="single" w:color="auto" w:sz="8" w:space="0"/>
              <w:right w:val="single" w:color="auto" w:sz="8" w:space="0"/>
            </w:tcBorders>
            <w:noWrap w:val="0"/>
            <w:tcMar>
              <w:left w:w="28" w:type="dxa"/>
              <w:right w:w="28" w:type="dxa"/>
            </w:tcMar>
            <w:vAlign w:val="center"/>
          </w:tcPr>
          <w:p>
            <w:pPr>
              <w:widowControl/>
              <w:adjustRightInd w:val="0"/>
              <w:snapToGrid w:val="0"/>
              <w:spacing w:line="240" w:lineRule="auto"/>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氨氮</w:t>
            </w:r>
          </w:p>
        </w:tc>
        <w:tc>
          <w:tcPr>
            <w:tcW w:w="214"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62"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7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0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6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82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40"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9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01"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09"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r>
      <w:tr>
        <w:trPr>
          <w:trHeight w:val="28" w:hRule="atLeast"/>
          <w:jc w:val="center"/>
        </w:trPr>
        <w:tc>
          <w:tcPr>
            <w:tcW w:w="140" w:type="pct"/>
            <w:vMerge w:val="continue"/>
            <w:tcBorders>
              <w:left w:val="single" w:color="auto" w:sz="8" w:space="0"/>
              <w:right w:val="single" w:color="auto" w:sz="8" w:space="0"/>
            </w:tcBorders>
            <w:noWrap w:val="0"/>
            <w:tcMar>
              <w:left w:w="28" w:type="dxa"/>
              <w:right w:w="28" w:type="dxa"/>
            </w:tcMar>
            <w:vAlign w:val="center"/>
          </w:tcPr>
          <w:p>
            <w:pPr>
              <w:widowControl/>
              <w:adjustRightInd w:val="0"/>
              <w:snapToGrid w:val="0"/>
              <w:spacing w:line="240" w:lineRule="auto"/>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石油类</w:t>
            </w:r>
          </w:p>
        </w:tc>
        <w:tc>
          <w:tcPr>
            <w:tcW w:w="214"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62"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0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6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82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40"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9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01"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09"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r>
      <w:tr>
        <w:tblPrEx>
          <w:tblCellMar>
            <w:top w:w="0" w:type="dxa"/>
            <w:left w:w="108" w:type="dxa"/>
            <w:bottom w:w="0" w:type="dxa"/>
            <w:right w:w="108" w:type="dxa"/>
          </w:tblCellMar>
        </w:tblPrEx>
        <w:trPr>
          <w:trHeight w:val="28" w:hRule="atLeast"/>
          <w:jc w:val="center"/>
        </w:trPr>
        <w:tc>
          <w:tcPr>
            <w:tcW w:w="140" w:type="pct"/>
            <w:vMerge w:val="continue"/>
            <w:tcBorders>
              <w:left w:val="single" w:color="auto" w:sz="8" w:space="0"/>
              <w:right w:val="single" w:color="auto" w:sz="8" w:space="0"/>
            </w:tcBorders>
            <w:noWrap w:val="0"/>
            <w:tcMar>
              <w:left w:w="28" w:type="dxa"/>
              <w:right w:w="28" w:type="dxa"/>
            </w:tcMar>
            <w:vAlign w:val="center"/>
          </w:tcPr>
          <w:p>
            <w:pPr>
              <w:widowControl/>
              <w:adjustRightInd w:val="0"/>
              <w:snapToGrid w:val="0"/>
              <w:spacing w:line="240" w:lineRule="auto"/>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废气</w:t>
            </w:r>
          </w:p>
        </w:tc>
        <w:tc>
          <w:tcPr>
            <w:tcW w:w="214"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62"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30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36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82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40"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9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01"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09"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r>
      <w:tr>
        <w:tblPrEx>
          <w:tblCellMar>
            <w:top w:w="0" w:type="dxa"/>
            <w:left w:w="108" w:type="dxa"/>
            <w:bottom w:w="0" w:type="dxa"/>
            <w:right w:w="108" w:type="dxa"/>
          </w:tblCellMar>
        </w:tblPrEx>
        <w:trPr>
          <w:trHeight w:val="28" w:hRule="atLeast"/>
          <w:jc w:val="center"/>
        </w:trPr>
        <w:tc>
          <w:tcPr>
            <w:tcW w:w="140" w:type="pct"/>
            <w:vMerge w:val="continue"/>
            <w:tcBorders>
              <w:left w:val="single" w:color="auto" w:sz="8" w:space="0"/>
              <w:right w:val="single" w:color="auto" w:sz="8" w:space="0"/>
            </w:tcBorders>
            <w:noWrap w:val="0"/>
            <w:tcMar>
              <w:left w:w="28" w:type="dxa"/>
              <w:right w:w="28" w:type="dxa"/>
            </w:tcMar>
            <w:vAlign w:val="center"/>
          </w:tcPr>
          <w:p>
            <w:pPr>
              <w:widowControl/>
              <w:adjustRightInd w:val="0"/>
              <w:snapToGrid w:val="0"/>
              <w:spacing w:line="240" w:lineRule="auto"/>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二氧化硫</w:t>
            </w:r>
          </w:p>
        </w:tc>
        <w:tc>
          <w:tcPr>
            <w:tcW w:w="214"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62"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7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30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7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36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82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40"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bidi="ar-SA"/>
              </w:rPr>
            </w:pPr>
          </w:p>
        </w:tc>
        <w:tc>
          <w:tcPr>
            <w:tcW w:w="29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bidi="ar-SA"/>
              </w:rPr>
            </w:pPr>
          </w:p>
        </w:tc>
        <w:tc>
          <w:tcPr>
            <w:tcW w:w="301"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09"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r>
      <w:tr>
        <w:tblPrEx>
          <w:tblCellMar>
            <w:top w:w="0" w:type="dxa"/>
            <w:left w:w="108" w:type="dxa"/>
            <w:bottom w:w="0" w:type="dxa"/>
            <w:right w:w="108" w:type="dxa"/>
          </w:tblCellMar>
        </w:tblPrEx>
        <w:trPr>
          <w:trHeight w:val="28" w:hRule="atLeast"/>
          <w:jc w:val="center"/>
        </w:trPr>
        <w:tc>
          <w:tcPr>
            <w:tcW w:w="140" w:type="pct"/>
            <w:vMerge w:val="continue"/>
            <w:tcBorders>
              <w:left w:val="single" w:color="auto" w:sz="8" w:space="0"/>
              <w:right w:val="single" w:color="auto" w:sz="8" w:space="0"/>
            </w:tcBorders>
            <w:noWrap w:val="0"/>
            <w:tcMar>
              <w:left w:w="28" w:type="dxa"/>
              <w:right w:w="28" w:type="dxa"/>
            </w:tcMar>
            <w:vAlign w:val="center"/>
          </w:tcPr>
          <w:p>
            <w:pPr>
              <w:widowControl/>
              <w:adjustRightInd w:val="0"/>
              <w:snapToGrid w:val="0"/>
              <w:spacing w:line="240" w:lineRule="auto"/>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烟尘</w:t>
            </w:r>
          </w:p>
        </w:tc>
        <w:tc>
          <w:tcPr>
            <w:tcW w:w="214"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7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62"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7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30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7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36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82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40"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bidi="ar-SA"/>
              </w:rPr>
            </w:pPr>
            <w:r>
              <w:rPr>
                <w:rFonts w:hint="eastAsia" w:cs="Times New Roman"/>
                <w:b w:val="0"/>
                <w:bCs w:val="0"/>
                <w:color w:val="auto"/>
                <w:kern w:val="0"/>
                <w:sz w:val="16"/>
                <w:szCs w:val="16"/>
                <w:shd w:val="clear" w:color="auto" w:fill="auto"/>
                <w:lang w:val="en-US" w:eastAsia="zh-CN" w:bidi="ar-SA"/>
              </w:rPr>
              <w:t>1.08</w:t>
            </w:r>
          </w:p>
        </w:tc>
        <w:tc>
          <w:tcPr>
            <w:tcW w:w="29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bidi="ar-SA"/>
              </w:rPr>
            </w:pPr>
          </w:p>
        </w:tc>
        <w:tc>
          <w:tcPr>
            <w:tcW w:w="301"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09"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r>
      <w:tr>
        <w:tblPrEx>
          <w:tblCellMar>
            <w:top w:w="0" w:type="dxa"/>
            <w:left w:w="108" w:type="dxa"/>
            <w:bottom w:w="0" w:type="dxa"/>
            <w:right w:w="108" w:type="dxa"/>
          </w:tblCellMar>
        </w:tblPrEx>
        <w:trPr>
          <w:trHeight w:val="204" w:hRule="atLeast"/>
          <w:jc w:val="center"/>
        </w:trPr>
        <w:tc>
          <w:tcPr>
            <w:tcW w:w="140" w:type="pct"/>
            <w:vMerge w:val="continue"/>
            <w:tcBorders>
              <w:left w:val="single" w:color="auto" w:sz="8" w:space="0"/>
              <w:right w:val="single" w:color="auto" w:sz="8" w:space="0"/>
            </w:tcBorders>
            <w:noWrap w:val="0"/>
            <w:tcMar>
              <w:left w:w="28" w:type="dxa"/>
              <w:right w:w="28" w:type="dxa"/>
            </w:tcMar>
            <w:vAlign w:val="center"/>
          </w:tcPr>
          <w:p>
            <w:pPr>
              <w:widowControl/>
              <w:adjustRightInd w:val="0"/>
              <w:snapToGrid w:val="0"/>
              <w:spacing w:line="240" w:lineRule="auto"/>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工业粉尘</w:t>
            </w:r>
          </w:p>
        </w:tc>
        <w:tc>
          <w:tcPr>
            <w:tcW w:w="214"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62"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7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0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6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82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40"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bidi="ar-SA"/>
              </w:rPr>
            </w:pPr>
          </w:p>
        </w:tc>
        <w:tc>
          <w:tcPr>
            <w:tcW w:w="29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bidi="ar-SA"/>
              </w:rPr>
            </w:pPr>
          </w:p>
        </w:tc>
        <w:tc>
          <w:tcPr>
            <w:tcW w:w="301"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09"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r>
      <w:tr>
        <w:tblPrEx>
          <w:tblCellMar>
            <w:top w:w="0" w:type="dxa"/>
            <w:left w:w="108" w:type="dxa"/>
            <w:bottom w:w="0" w:type="dxa"/>
            <w:right w:w="108" w:type="dxa"/>
          </w:tblCellMar>
        </w:tblPrEx>
        <w:trPr>
          <w:trHeight w:val="28" w:hRule="atLeast"/>
          <w:jc w:val="center"/>
        </w:trPr>
        <w:tc>
          <w:tcPr>
            <w:tcW w:w="140" w:type="pct"/>
            <w:vMerge w:val="continue"/>
            <w:tcBorders>
              <w:left w:val="single" w:color="auto" w:sz="8" w:space="0"/>
              <w:right w:val="single" w:color="auto" w:sz="8" w:space="0"/>
            </w:tcBorders>
            <w:noWrap w:val="0"/>
            <w:tcMar>
              <w:left w:w="28" w:type="dxa"/>
              <w:right w:w="28" w:type="dxa"/>
            </w:tcMar>
            <w:vAlign w:val="center"/>
          </w:tcPr>
          <w:p>
            <w:pPr>
              <w:widowControl/>
              <w:adjustRightInd w:val="0"/>
              <w:snapToGrid w:val="0"/>
              <w:spacing w:line="240" w:lineRule="auto"/>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氮氧化物</w:t>
            </w:r>
          </w:p>
        </w:tc>
        <w:tc>
          <w:tcPr>
            <w:tcW w:w="214"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62"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7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30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7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36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82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40"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bidi="ar-SA"/>
              </w:rPr>
            </w:pPr>
          </w:p>
        </w:tc>
        <w:tc>
          <w:tcPr>
            <w:tcW w:w="29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bidi="ar-SA"/>
              </w:rPr>
            </w:pPr>
          </w:p>
        </w:tc>
        <w:tc>
          <w:tcPr>
            <w:tcW w:w="301"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09"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r>
      <w:tr>
        <w:tblPrEx>
          <w:tblCellMar>
            <w:top w:w="0" w:type="dxa"/>
            <w:left w:w="108" w:type="dxa"/>
            <w:bottom w:w="0" w:type="dxa"/>
            <w:right w:w="108" w:type="dxa"/>
          </w:tblCellMar>
        </w:tblPrEx>
        <w:trPr>
          <w:trHeight w:val="28" w:hRule="atLeast"/>
          <w:jc w:val="center"/>
        </w:trPr>
        <w:tc>
          <w:tcPr>
            <w:tcW w:w="140" w:type="pct"/>
            <w:vMerge w:val="continue"/>
            <w:tcBorders>
              <w:left w:val="single" w:color="auto" w:sz="8" w:space="0"/>
              <w:right w:val="single" w:color="auto" w:sz="8" w:space="0"/>
            </w:tcBorders>
            <w:noWrap w:val="0"/>
            <w:tcMar>
              <w:left w:w="28" w:type="dxa"/>
              <w:right w:w="28" w:type="dxa"/>
            </w:tcMar>
            <w:vAlign w:val="center"/>
          </w:tcPr>
          <w:p>
            <w:pPr>
              <w:widowControl/>
              <w:adjustRightInd w:val="0"/>
              <w:snapToGrid w:val="0"/>
              <w:spacing w:line="240" w:lineRule="auto"/>
              <w:jc w:val="center"/>
              <w:rPr>
                <w:rFonts w:hint="default" w:ascii="Times New Roman" w:hAnsi="Times New Roman" w:eastAsia="宋体" w:cs="Times New Roman"/>
                <w:b w:val="0"/>
                <w:bCs w:val="0"/>
                <w:color w:val="auto"/>
                <w:kern w:val="0"/>
                <w:sz w:val="16"/>
                <w:szCs w:val="16"/>
                <w:shd w:val="clear" w:color="auto" w:fill="auto"/>
              </w:rPr>
            </w:pPr>
          </w:p>
        </w:tc>
        <w:tc>
          <w:tcPr>
            <w:tcW w:w="617" w:type="pct"/>
            <w:gridSpan w:val="2"/>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工业固体废物</w:t>
            </w:r>
          </w:p>
        </w:tc>
        <w:tc>
          <w:tcPr>
            <w:tcW w:w="214"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eastAsia" w:ascii="Times New Roman" w:hAnsi="Times New Roman" w:eastAsia="宋体" w:cs="Times New Roman"/>
                <w:b w:val="0"/>
                <w:bCs w:val="0"/>
                <w:color w:val="auto"/>
                <w:kern w:val="0"/>
                <w:sz w:val="16"/>
                <w:szCs w:val="16"/>
                <w:shd w:val="clear" w:color="auto" w:fill="auto"/>
                <w:lang w:val="en-US" w:eastAsia="zh-CN"/>
              </w:rPr>
            </w:pPr>
            <w:r>
              <w:rPr>
                <w:rFonts w:hint="eastAsia" w:cs="Times New Roman"/>
                <w:b w:val="0"/>
                <w:bCs w:val="0"/>
                <w:color w:val="auto"/>
                <w:kern w:val="0"/>
                <w:sz w:val="16"/>
                <w:szCs w:val="16"/>
                <w:shd w:val="clear" w:color="auto" w:fill="auto"/>
                <w:lang w:val="en-US" w:eastAsia="zh-CN"/>
              </w:rPr>
              <w:t>0</w:t>
            </w:r>
          </w:p>
        </w:tc>
        <w:tc>
          <w:tcPr>
            <w:tcW w:w="27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62"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7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bidi="ar-SA"/>
              </w:rPr>
            </w:pPr>
            <w:r>
              <w:rPr>
                <w:rFonts w:hint="eastAsia" w:cs="Times New Roman"/>
                <w:b w:val="0"/>
                <w:bCs w:val="0"/>
                <w:color w:val="auto"/>
                <w:kern w:val="0"/>
                <w:sz w:val="16"/>
                <w:szCs w:val="16"/>
                <w:shd w:val="clear" w:color="auto" w:fill="auto"/>
                <w:lang w:val="en-US" w:eastAsia="zh-CN"/>
              </w:rPr>
              <w:t>23.8</w:t>
            </w:r>
          </w:p>
        </w:tc>
        <w:tc>
          <w:tcPr>
            <w:tcW w:w="30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eastAsia" w:cs="Times New Roman"/>
                <w:b w:val="0"/>
                <w:bCs w:val="0"/>
                <w:color w:val="auto"/>
                <w:kern w:val="0"/>
                <w:sz w:val="16"/>
                <w:szCs w:val="16"/>
                <w:shd w:val="clear" w:color="auto" w:fill="auto"/>
                <w:lang w:val="en-US" w:eastAsia="zh-CN"/>
              </w:rPr>
              <w:t>23.8</w:t>
            </w:r>
          </w:p>
        </w:tc>
        <w:tc>
          <w:tcPr>
            <w:tcW w:w="27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eastAsia" w:cs="Times New Roman"/>
                <w:b w:val="0"/>
                <w:bCs w:val="0"/>
                <w:color w:val="auto"/>
                <w:kern w:val="0"/>
                <w:sz w:val="16"/>
                <w:szCs w:val="16"/>
                <w:shd w:val="clear" w:color="auto" w:fill="auto"/>
                <w:lang w:val="en-US" w:eastAsia="zh-CN"/>
              </w:rPr>
              <w:t>0</w:t>
            </w:r>
          </w:p>
        </w:tc>
        <w:tc>
          <w:tcPr>
            <w:tcW w:w="36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eastAsia" w:ascii="Times New Roman" w:hAnsi="Times New Roman" w:eastAsia="宋体" w:cs="Times New Roman"/>
                <w:b w:val="0"/>
                <w:bCs w:val="0"/>
                <w:color w:val="auto"/>
                <w:kern w:val="0"/>
                <w:sz w:val="16"/>
                <w:szCs w:val="16"/>
                <w:shd w:val="clear" w:color="auto" w:fill="auto"/>
                <w:lang w:val="en-US" w:eastAsia="zh-CN"/>
              </w:rPr>
            </w:pPr>
            <w:r>
              <w:rPr>
                <w:rFonts w:hint="eastAsia" w:cs="Times New Roman"/>
                <w:b w:val="0"/>
                <w:bCs w:val="0"/>
                <w:color w:val="auto"/>
                <w:kern w:val="0"/>
                <w:sz w:val="16"/>
                <w:szCs w:val="16"/>
                <w:shd w:val="clear" w:color="auto" w:fill="auto"/>
                <w:lang w:val="en-US" w:eastAsia="zh-CN"/>
              </w:rPr>
              <w:t>0</w:t>
            </w:r>
          </w:p>
        </w:tc>
        <w:tc>
          <w:tcPr>
            <w:tcW w:w="82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40"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r>
              <w:rPr>
                <w:rFonts w:hint="eastAsia" w:cs="Times New Roman"/>
                <w:b w:val="0"/>
                <w:bCs w:val="0"/>
                <w:color w:val="auto"/>
                <w:kern w:val="0"/>
                <w:sz w:val="16"/>
                <w:szCs w:val="16"/>
                <w:shd w:val="clear" w:color="auto" w:fill="auto"/>
                <w:lang w:val="en-US" w:eastAsia="zh-CN"/>
              </w:rPr>
              <w:t>0</w:t>
            </w:r>
          </w:p>
        </w:tc>
        <w:tc>
          <w:tcPr>
            <w:tcW w:w="29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01"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09"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r>
      <w:tr>
        <w:tblPrEx>
          <w:tblCellMar>
            <w:top w:w="0" w:type="dxa"/>
            <w:left w:w="108" w:type="dxa"/>
            <w:bottom w:w="0" w:type="dxa"/>
            <w:right w:w="108" w:type="dxa"/>
          </w:tblCellMar>
        </w:tblPrEx>
        <w:trPr>
          <w:trHeight w:val="90" w:hRule="atLeast"/>
          <w:jc w:val="center"/>
        </w:trPr>
        <w:tc>
          <w:tcPr>
            <w:tcW w:w="140" w:type="pct"/>
            <w:vMerge w:val="continue"/>
            <w:tcBorders>
              <w:left w:val="single" w:color="auto" w:sz="8" w:space="0"/>
              <w:right w:val="single" w:color="auto" w:sz="8" w:space="0"/>
            </w:tcBorders>
            <w:noWrap w:val="0"/>
            <w:tcMar>
              <w:left w:w="28" w:type="dxa"/>
              <w:right w:w="28" w:type="dxa"/>
            </w:tcMar>
            <w:vAlign w:val="center"/>
          </w:tcPr>
          <w:p>
            <w:pPr>
              <w:widowControl/>
              <w:adjustRightInd w:val="0"/>
              <w:snapToGrid w:val="0"/>
              <w:spacing w:line="240" w:lineRule="auto"/>
              <w:jc w:val="center"/>
              <w:rPr>
                <w:rFonts w:hint="default" w:ascii="Times New Roman" w:hAnsi="Times New Roman" w:eastAsia="宋体" w:cs="Times New Roman"/>
                <w:b w:val="0"/>
                <w:bCs w:val="0"/>
                <w:color w:val="auto"/>
                <w:kern w:val="0"/>
                <w:sz w:val="16"/>
                <w:szCs w:val="16"/>
                <w:shd w:val="clear" w:color="auto" w:fill="auto"/>
              </w:rPr>
            </w:pPr>
          </w:p>
        </w:tc>
        <w:tc>
          <w:tcPr>
            <w:tcW w:w="317" w:type="pct"/>
            <w:vMerge w:val="restart"/>
            <w:tcBorders>
              <w:top w:val="nil"/>
              <w:left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r>
              <w:rPr>
                <w:rFonts w:hint="default" w:ascii="Times New Roman" w:hAnsi="Times New Roman" w:eastAsia="宋体" w:cs="Times New Roman"/>
                <w:b w:val="0"/>
                <w:bCs w:val="0"/>
                <w:color w:val="auto"/>
                <w:kern w:val="0"/>
                <w:sz w:val="16"/>
                <w:szCs w:val="16"/>
                <w:shd w:val="clear" w:color="auto" w:fill="auto"/>
              </w:rPr>
              <w:t>与项目有关的其他特征污染物</w:t>
            </w:r>
          </w:p>
        </w:tc>
        <w:tc>
          <w:tcPr>
            <w:tcW w:w="300"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eastAsia="zh-CN"/>
              </w:rPr>
            </w:pPr>
          </w:p>
        </w:tc>
        <w:tc>
          <w:tcPr>
            <w:tcW w:w="214"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62"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7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30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7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365"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826"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40"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lang w:val="en-US" w:eastAsia="zh-CN"/>
              </w:rPr>
            </w:pPr>
          </w:p>
        </w:tc>
        <w:tc>
          <w:tcPr>
            <w:tcW w:w="293"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01" w:type="pct"/>
            <w:tcBorders>
              <w:top w:val="nil"/>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09"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r>
      <w:tr>
        <w:tblPrEx>
          <w:tblCellMar>
            <w:top w:w="0" w:type="dxa"/>
            <w:left w:w="108" w:type="dxa"/>
            <w:bottom w:w="0" w:type="dxa"/>
            <w:right w:w="108" w:type="dxa"/>
          </w:tblCellMar>
        </w:tblPrEx>
        <w:trPr>
          <w:trHeight w:val="28" w:hRule="atLeast"/>
          <w:jc w:val="center"/>
        </w:trPr>
        <w:tc>
          <w:tcPr>
            <w:tcW w:w="140" w:type="pct"/>
            <w:vMerge w:val="continue"/>
            <w:tcBorders>
              <w:left w:val="single" w:color="auto" w:sz="8" w:space="0"/>
              <w:right w:val="single" w:color="auto" w:sz="8" w:space="0"/>
            </w:tcBorders>
            <w:noWrap w:val="0"/>
            <w:tcMar>
              <w:left w:w="28" w:type="dxa"/>
              <w:right w:w="28" w:type="dxa"/>
            </w:tcMar>
            <w:vAlign w:val="center"/>
          </w:tcPr>
          <w:p>
            <w:pPr>
              <w:widowControl/>
              <w:adjustRightInd w:val="0"/>
              <w:snapToGrid w:val="0"/>
              <w:spacing w:line="240" w:lineRule="auto"/>
              <w:jc w:val="center"/>
              <w:rPr>
                <w:rFonts w:hint="default" w:ascii="Times New Roman" w:hAnsi="Times New Roman" w:eastAsia="宋体" w:cs="Times New Roman"/>
                <w:b w:val="0"/>
                <w:bCs w:val="0"/>
                <w:color w:val="auto"/>
                <w:kern w:val="0"/>
                <w:sz w:val="16"/>
                <w:szCs w:val="16"/>
                <w:shd w:val="clear" w:color="auto" w:fill="auto"/>
              </w:rPr>
            </w:pPr>
          </w:p>
        </w:tc>
        <w:tc>
          <w:tcPr>
            <w:tcW w:w="317" w:type="pct"/>
            <w:vMerge w:val="continue"/>
            <w:tcBorders>
              <w:left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00"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14"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6"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62"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3"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06"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5"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65"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826"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40"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93"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01"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09"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r>
      <w:tr>
        <w:tblPrEx>
          <w:tblCellMar>
            <w:top w:w="0" w:type="dxa"/>
            <w:left w:w="108" w:type="dxa"/>
            <w:bottom w:w="0" w:type="dxa"/>
            <w:right w:w="108" w:type="dxa"/>
          </w:tblCellMar>
        </w:tblPrEx>
        <w:trPr>
          <w:trHeight w:val="28" w:hRule="atLeast"/>
          <w:jc w:val="center"/>
        </w:trPr>
        <w:tc>
          <w:tcPr>
            <w:tcW w:w="140" w:type="pct"/>
            <w:vMerge w:val="continue"/>
            <w:tcBorders>
              <w:left w:val="single" w:color="auto" w:sz="8" w:space="0"/>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jc w:val="center"/>
              <w:rPr>
                <w:rFonts w:hint="default" w:ascii="Times New Roman" w:hAnsi="Times New Roman" w:eastAsia="宋体" w:cs="Times New Roman"/>
                <w:b w:val="0"/>
                <w:bCs w:val="0"/>
                <w:color w:val="auto"/>
                <w:kern w:val="0"/>
                <w:sz w:val="16"/>
                <w:szCs w:val="16"/>
                <w:shd w:val="clear" w:color="auto" w:fill="auto"/>
              </w:rPr>
            </w:pPr>
          </w:p>
        </w:tc>
        <w:tc>
          <w:tcPr>
            <w:tcW w:w="317" w:type="pct"/>
            <w:vMerge w:val="continue"/>
            <w:tcBorders>
              <w:left w:val="single" w:color="auto" w:sz="8" w:space="0"/>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jc w:val="left"/>
              <w:rPr>
                <w:rFonts w:hint="default" w:ascii="Times New Roman" w:hAnsi="Times New Roman" w:eastAsia="宋体" w:cs="Times New Roman"/>
                <w:b w:val="0"/>
                <w:bCs w:val="0"/>
                <w:color w:val="auto"/>
                <w:kern w:val="0"/>
                <w:sz w:val="16"/>
                <w:szCs w:val="16"/>
                <w:shd w:val="clear" w:color="auto" w:fill="auto"/>
              </w:rPr>
            </w:pPr>
          </w:p>
        </w:tc>
        <w:tc>
          <w:tcPr>
            <w:tcW w:w="300"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14"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6"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62"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3"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06"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75"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65"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826"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640"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93"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301"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c>
          <w:tcPr>
            <w:tcW w:w="209" w:type="pct"/>
            <w:tcBorders>
              <w:top w:val="single" w:color="auto" w:sz="8" w:space="0"/>
              <w:left w:val="nil"/>
              <w:bottom w:val="single" w:color="auto" w:sz="8" w:space="0"/>
              <w:right w:val="single" w:color="auto" w:sz="8" w:space="0"/>
            </w:tcBorders>
            <w:noWrap w:val="0"/>
            <w:tcMar>
              <w:left w:w="28" w:type="dxa"/>
              <w:right w:w="28" w:type="dxa"/>
            </w:tcMar>
            <w:vAlign w:val="center"/>
          </w:tcPr>
          <w:p>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16"/>
                <w:szCs w:val="16"/>
                <w:shd w:val="clear" w:color="auto" w:fill="auto"/>
              </w:rPr>
            </w:pPr>
          </w:p>
        </w:tc>
      </w:tr>
    </w:tbl>
    <w:p>
      <w:pPr>
        <w:spacing w:line="240" w:lineRule="auto"/>
        <w:ind w:firstLine="300"/>
        <w:rPr>
          <w:rFonts w:hint="default" w:ascii="Times New Roman" w:hAnsi="Times New Roman" w:eastAsia="宋体" w:cs="Times New Roman"/>
          <w:b w:val="0"/>
          <w:bCs/>
          <w:color w:val="auto"/>
          <w:sz w:val="15"/>
          <w:szCs w:val="15"/>
          <w:shd w:val="clear" w:color="auto" w:fill="auto"/>
        </w:rPr>
        <w:sectPr>
          <w:headerReference r:id="rId8" w:type="default"/>
          <w:pgSz w:w="16838" w:h="11906" w:orient="landscape"/>
          <w:pgMar w:top="1417" w:right="1247" w:bottom="1417" w:left="1587" w:header="850" w:footer="709" w:gutter="0"/>
          <w:pgBorders>
            <w:top w:val="none" w:sz="0" w:space="0"/>
            <w:left w:val="none" w:sz="0" w:space="0"/>
            <w:bottom w:val="none" w:sz="0" w:space="0"/>
            <w:right w:val="none" w:sz="0" w:space="0"/>
          </w:pgBorders>
          <w:pgNumType w:fmt="decimal"/>
          <w:cols w:space="0" w:num="1"/>
          <w:rtlGutter w:val="0"/>
          <w:docGrid w:type="lines" w:linePitch="333" w:charSpace="0"/>
        </w:sectPr>
      </w:pPr>
      <w:r>
        <w:rPr>
          <w:rFonts w:hint="default" w:ascii="Times New Roman" w:hAnsi="Times New Roman" w:eastAsia="宋体" w:cs="Times New Roman"/>
          <w:b w:val="0"/>
          <w:bCs/>
          <w:color w:val="auto"/>
          <w:sz w:val="15"/>
          <w:szCs w:val="15"/>
          <w:shd w:val="clear" w:color="auto" w:fill="auto"/>
        </w:rPr>
        <w:t>注：1、排放增减量：</w:t>
      </w:r>
      <w:r>
        <w:rPr>
          <w:rFonts w:hint="default" w:ascii="Times New Roman" w:hAnsi="Times New Roman" w:eastAsia="宋体" w:cs="Times New Roman"/>
          <w:b w:val="0"/>
          <w:bCs/>
          <w:color w:val="auto"/>
          <w:sz w:val="15"/>
          <w:szCs w:val="15"/>
          <w:shd w:val="clear" w:color="auto" w:fill="auto"/>
          <w:lang w:eastAsia="zh-CN"/>
        </w:rPr>
        <w:t>(</w:t>
      </w:r>
      <w:r>
        <w:rPr>
          <w:rFonts w:hint="default" w:ascii="Times New Roman" w:hAnsi="Times New Roman" w:eastAsia="宋体" w:cs="Times New Roman"/>
          <w:b w:val="0"/>
          <w:bCs/>
          <w:color w:val="auto"/>
          <w:sz w:val="15"/>
          <w:szCs w:val="15"/>
          <w:shd w:val="clear" w:color="auto" w:fill="auto"/>
        </w:rPr>
        <w:t>+</w:t>
      </w:r>
      <w:r>
        <w:rPr>
          <w:rFonts w:hint="default" w:ascii="Times New Roman" w:hAnsi="Times New Roman" w:eastAsia="宋体" w:cs="Times New Roman"/>
          <w:b w:val="0"/>
          <w:bCs/>
          <w:color w:val="auto"/>
          <w:sz w:val="15"/>
          <w:szCs w:val="15"/>
          <w:shd w:val="clear" w:color="auto" w:fill="auto"/>
          <w:lang w:eastAsia="zh-CN"/>
        </w:rPr>
        <w:t>)</w:t>
      </w:r>
      <w:r>
        <w:rPr>
          <w:rFonts w:hint="default" w:ascii="Times New Roman" w:hAnsi="Times New Roman" w:eastAsia="宋体" w:cs="Times New Roman"/>
          <w:b w:val="0"/>
          <w:bCs/>
          <w:color w:val="auto"/>
          <w:sz w:val="15"/>
          <w:szCs w:val="15"/>
          <w:shd w:val="clear" w:color="auto" w:fill="auto"/>
        </w:rPr>
        <w:t>表示增加，</w:t>
      </w:r>
      <w:r>
        <w:rPr>
          <w:rFonts w:hint="default" w:ascii="Times New Roman" w:hAnsi="Times New Roman" w:eastAsia="宋体" w:cs="Times New Roman"/>
          <w:b w:val="0"/>
          <w:bCs/>
          <w:color w:val="auto"/>
          <w:sz w:val="15"/>
          <w:szCs w:val="15"/>
          <w:shd w:val="clear" w:color="auto" w:fill="auto"/>
          <w:lang w:eastAsia="zh-CN"/>
        </w:rPr>
        <w:t>(</w:t>
      </w:r>
      <w:r>
        <w:rPr>
          <w:rFonts w:hint="default" w:ascii="Times New Roman" w:hAnsi="Times New Roman" w:eastAsia="宋体" w:cs="Times New Roman"/>
          <w:b w:val="0"/>
          <w:bCs/>
          <w:color w:val="auto"/>
          <w:sz w:val="15"/>
          <w:szCs w:val="15"/>
          <w:shd w:val="clear" w:color="auto" w:fill="auto"/>
        </w:rPr>
        <w:t>-</w:t>
      </w:r>
      <w:r>
        <w:rPr>
          <w:rFonts w:hint="default" w:ascii="Times New Roman" w:hAnsi="Times New Roman" w:eastAsia="宋体" w:cs="Times New Roman"/>
          <w:b w:val="0"/>
          <w:bCs/>
          <w:color w:val="auto"/>
          <w:sz w:val="15"/>
          <w:szCs w:val="15"/>
          <w:shd w:val="clear" w:color="auto" w:fill="auto"/>
          <w:lang w:eastAsia="zh-CN"/>
        </w:rPr>
        <w:t>)</w:t>
      </w:r>
      <w:r>
        <w:rPr>
          <w:rFonts w:hint="default" w:ascii="Times New Roman" w:hAnsi="Times New Roman" w:eastAsia="宋体" w:cs="Times New Roman"/>
          <w:b w:val="0"/>
          <w:bCs/>
          <w:color w:val="auto"/>
          <w:sz w:val="15"/>
          <w:szCs w:val="15"/>
          <w:shd w:val="clear" w:color="auto" w:fill="auto"/>
        </w:rPr>
        <w:t>表示减少。2、</w:t>
      </w:r>
      <w:r>
        <w:rPr>
          <w:rFonts w:hint="default" w:ascii="Times New Roman" w:hAnsi="Times New Roman" w:eastAsia="宋体" w:cs="Times New Roman"/>
          <w:b w:val="0"/>
          <w:bCs/>
          <w:color w:val="auto"/>
          <w:spacing w:val="-8"/>
          <w:sz w:val="15"/>
          <w:szCs w:val="15"/>
          <w:shd w:val="clear" w:color="auto" w:fill="auto"/>
          <w:lang w:eastAsia="zh-CN"/>
        </w:rPr>
        <w:t>(</w:t>
      </w:r>
      <w:r>
        <w:rPr>
          <w:rFonts w:hint="default" w:ascii="Times New Roman" w:hAnsi="Times New Roman" w:eastAsia="宋体" w:cs="Times New Roman"/>
          <w:b w:val="0"/>
          <w:bCs/>
          <w:color w:val="auto"/>
          <w:spacing w:val="-8"/>
          <w:sz w:val="15"/>
          <w:szCs w:val="15"/>
          <w:shd w:val="clear" w:color="auto" w:fill="auto"/>
        </w:rPr>
        <w:t>12</w:t>
      </w:r>
      <w:r>
        <w:rPr>
          <w:rFonts w:hint="default" w:ascii="Times New Roman" w:hAnsi="Times New Roman" w:eastAsia="宋体" w:cs="Times New Roman"/>
          <w:b w:val="0"/>
          <w:bCs/>
          <w:color w:val="auto"/>
          <w:spacing w:val="-8"/>
          <w:sz w:val="15"/>
          <w:szCs w:val="15"/>
          <w:shd w:val="clear" w:color="auto" w:fill="auto"/>
          <w:lang w:eastAsia="zh-CN"/>
        </w:rPr>
        <w:t>)</w:t>
      </w:r>
      <w:r>
        <w:rPr>
          <w:rFonts w:hint="default" w:ascii="Times New Roman" w:hAnsi="Times New Roman" w:eastAsia="宋体" w:cs="Times New Roman"/>
          <w:b w:val="0"/>
          <w:bCs/>
          <w:color w:val="auto"/>
          <w:spacing w:val="-8"/>
          <w:sz w:val="15"/>
          <w:szCs w:val="15"/>
          <w:shd w:val="clear" w:color="auto" w:fill="auto"/>
        </w:rPr>
        <w:t>=</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6</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8</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11</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9</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4</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5</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8</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11</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1</w:t>
      </w:r>
      <w:r>
        <w:rPr>
          <w:rFonts w:hint="default" w:ascii="Times New Roman" w:hAnsi="Times New Roman" w:eastAsia="宋体" w:cs="Times New Roman"/>
          <w:b w:val="0"/>
          <w:bCs/>
          <w:color w:val="auto"/>
          <w:spacing w:val="-20"/>
          <w:sz w:val="15"/>
          <w:szCs w:val="15"/>
          <w:shd w:val="clear" w:color="auto" w:fill="auto"/>
          <w:lang w:eastAsia="zh-CN"/>
        </w:rPr>
        <w:t>)</w:t>
      </w:r>
      <w:r>
        <w:rPr>
          <w:rFonts w:hint="default" w:ascii="Times New Roman" w:hAnsi="Times New Roman" w:eastAsia="宋体" w:cs="Times New Roman"/>
          <w:b w:val="0"/>
          <w:bCs/>
          <w:color w:val="auto"/>
          <w:spacing w:val="-20"/>
          <w:sz w:val="15"/>
          <w:szCs w:val="15"/>
          <w:shd w:val="clear" w:color="auto" w:fill="auto"/>
        </w:rPr>
        <w:t>。</w:t>
      </w:r>
      <w:r>
        <w:rPr>
          <w:rFonts w:hint="default" w:ascii="Times New Roman" w:hAnsi="Times New Roman" w:eastAsia="宋体" w:cs="Times New Roman"/>
          <w:b w:val="0"/>
          <w:bCs/>
          <w:color w:val="auto"/>
          <w:sz w:val="15"/>
          <w:szCs w:val="15"/>
          <w:shd w:val="clear" w:color="auto" w:fill="auto"/>
        </w:rPr>
        <w:t>3、计量单位：废水排放量——万吨／年；废气排放量——万标立方米／年；工业固体废物排放量——吨／年；水污染物排放浓度——毫克／升；大气污染物排放浓度——毫克／立方米；水污染物排放量——吨／年；大气污染物排放量——吨／年</w:t>
      </w:r>
    </w:p>
    <w:p>
      <w:pPr>
        <w:pStyle w:val="4"/>
        <w:bidi w:val="0"/>
        <w:rPr>
          <w:rFonts w:hint="eastAsia"/>
          <w:lang w:eastAsia="zh-CN"/>
        </w:rPr>
      </w:pPr>
      <w:bookmarkStart w:id="422" w:name="_Toc27632"/>
      <w:bookmarkStart w:id="423" w:name="_Toc183_WPSOffice_Level1"/>
      <w:bookmarkStart w:id="424" w:name="_Toc27843_WPSOffice_Level1"/>
      <w:bookmarkStart w:id="425" w:name="_Toc24087_WPSOffice_Level1"/>
      <w:bookmarkStart w:id="426" w:name="_Toc7793_WPSOffice_Level1"/>
      <w:bookmarkStart w:id="427" w:name="_Toc19144"/>
      <w:r>
        <w:rPr>
          <w:rFonts w:hint="default"/>
          <w:lang w:eastAsia="zh-CN"/>
        </w:rPr>
        <w:t>附件1 环评</w:t>
      </w:r>
      <w:bookmarkEnd w:id="422"/>
      <w:bookmarkEnd w:id="423"/>
      <w:bookmarkEnd w:id="424"/>
      <w:bookmarkEnd w:id="425"/>
      <w:bookmarkEnd w:id="426"/>
      <w:r>
        <w:rPr>
          <w:rFonts w:hint="eastAsia"/>
          <w:lang w:eastAsia="zh-CN"/>
        </w:rPr>
        <w:t>登记表</w:t>
      </w:r>
      <w:bookmarkEnd w:id="427"/>
    </w:p>
    <w:p>
      <w:pPr>
        <w:rPr>
          <w:rFonts w:hint="eastAsia"/>
          <w:lang w:eastAsia="zh-CN"/>
        </w:rPr>
      </w:pPr>
    </w:p>
    <w:p>
      <w:pPr>
        <w:pStyle w:val="2"/>
        <w:ind w:left="0" w:leftChars="0" w:firstLine="0" w:firstLineChars="0"/>
        <w:jc w:val="left"/>
      </w:pPr>
      <w:r>
        <w:drawing>
          <wp:inline distT="0" distB="0" distL="114300" distR="114300">
            <wp:extent cx="6193155" cy="7514590"/>
            <wp:effectExtent l="0" t="0" r="17145"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5"/>
                    <a:stretch>
                      <a:fillRect/>
                    </a:stretch>
                  </pic:blipFill>
                  <pic:spPr>
                    <a:xfrm>
                      <a:off x="0" y="0"/>
                      <a:ext cx="6193155" cy="7514590"/>
                    </a:xfrm>
                    <a:prstGeom prst="rect">
                      <a:avLst/>
                    </a:prstGeom>
                    <a:noFill/>
                    <a:ln>
                      <a:noFill/>
                    </a:ln>
                  </pic:spPr>
                </pic:pic>
              </a:graphicData>
            </a:graphic>
          </wp:inline>
        </w:drawing>
      </w:r>
    </w:p>
    <w:p>
      <w:pPr>
        <w:pStyle w:val="2"/>
        <w:ind w:left="0" w:leftChars="0" w:firstLine="0" w:firstLineChars="0"/>
        <w:jc w:val="left"/>
      </w:pPr>
    </w:p>
    <w:p>
      <w:pPr>
        <w:pStyle w:val="4"/>
        <w:bidi w:val="0"/>
        <w:rPr>
          <w:rFonts w:hint="default"/>
          <w:lang w:val="en-US" w:eastAsia="zh-CN"/>
        </w:rPr>
      </w:pPr>
      <w:bookmarkStart w:id="428" w:name="_Toc3369"/>
      <w:r>
        <w:rPr>
          <w:rFonts w:hint="default"/>
          <w:lang w:val="en-US" w:eastAsia="zh-CN"/>
        </w:rPr>
        <w:t>附件</w:t>
      </w:r>
      <w:r>
        <w:rPr>
          <w:rFonts w:hint="eastAsia"/>
          <w:lang w:val="en-US" w:eastAsia="zh-CN"/>
        </w:rPr>
        <w:t>2</w:t>
      </w:r>
      <w:r>
        <w:rPr>
          <w:rFonts w:hint="default"/>
          <w:lang w:val="en-US" w:eastAsia="zh-CN"/>
        </w:rPr>
        <w:t xml:space="preserve"> 工况证明</w:t>
      </w:r>
      <w:bookmarkEnd w:id="428"/>
    </w:p>
    <w:p>
      <w:pPr>
        <w:pStyle w:val="2"/>
        <w:rPr>
          <w:rFonts w:hint="eastAsia" w:eastAsia="黑体"/>
          <w:lang w:eastAsia="zh-CN"/>
        </w:rPr>
        <w:sectPr>
          <w:headerReference r:id="rId9" w:type="default"/>
          <w:pgSz w:w="11906" w:h="16838"/>
          <w:pgMar w:top="1417" w:right="1247" w:bottom="1417" w:left="1587" w:header="850" w:footer="709" w:gutter="0"/>
          <w:pgBorders>
            <w:top w:val="none" w:sz="0" w:space="0"/>
            <w:left w:val="none" w:sz="0" w:space="0"/>
            <w:bottom w:val="none" w:sz="0" w:space="0"/>
            <w:right w:val="none" w:sz="0" w:space="0"/>
          </w:pgBorders>
          <w:pgNumType w:fmt="decimal"/>
          <w:cols w:space="0" w:num="1"/>
          <w:rtlGutter w:val="0"/>
          <w:docGrid w:type="lines" w:linePitch="333" w:charSpace="0"/>
        </w:sectPr>
      </w:pPr>
      <w:r>
        <w:rPr>
          <w:rFonts w:hint="eastAsia" w:eastAsia="黑体"/>
          <w:lang w:eastAsia="zh-CN"/>
        </w:rPr>
        <w:drawing>
          <wp:inline distT="0" distB="0" distL="114300" distR="114300">
            <wp:extent cx="3859530" cy="8373110"/>
            <wp:effectExtent l="0" t="0" r="7620" b="8890"/>
            <wp:docPr id="17" name="图片 17" descr="工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况"/>
                    <pic:cNvPicPr>
                      <a:picLocks noChangeAspect="1"/>
                    </pic:cNvPicPr>
                  </pic:nvPicPr>
                  <pic:blipFill>
                    <a:blip r:embed="rId26"/>
                    <a:stretch>
                      <a:fillRect/>
                    </a:stretch>
                  </pic:blipFill>
                  <pic:spPr>
                    <a:xfrm>
                      <a:off x="0" y="0"/>
                      <a:ext cx="3859530" cy="8373110"/>
                    </a:xfrm>
                    <a:prstGeom prst="rect">
                      <a:avLst/>
                    </a:prstGeom>
                  </pic:spPr>
                </pic:pic>
              </a:graphicData>
            </a:graphic>
          </wp:inline>
        </w:drawing>
      </w:r>
    </w:p>
    <w:p>
      <w:pPr>
        <w:pStyle w:val="4"/>
        <w:bidi w:val="0"/>
        <w:rPr>
          <w:rFonts w:hint="default"/>
          <w:lang w:val="en-US"/>
        </w:rPr>
      </w:pPr>
      <w:bookmarkStart w:id="429" w:name="_Toc8645"/>
      <w:r>
        <w:rPr>
          <w:rFonts w:hint="default"/>
          <w:lang w:val="en-US" w:eastAsia="zh-CN"/>
        </w:rPr>
        <w:t>附件</w:t>
      </w:r>
      <w:r>
        <w:rPr>
          <w:rFonts w:hint="eastAsia"/>
          <w:lang w:val="en-US" w:eastAsia="zh-CN"/>
        </w:rPr>
        <w:t>3</w:t>
      </w:r>
      <w:r>
        <w:rPr>
          <w:rFonts w:hint="default"/>
          <w:lang w:val="en-US" w:eastAsia="zh-CN"/>
        </w:rPr>
        <w:t xml:space="preserve"> 危险废物委托处置协议书</w:t>
      </w:r>
      <w:bookmarkEnd w:id="429"/>
    </w:p>
    <w:p>
      <w:pPr>
        <w:pStyle w:val="2"/>
        <w:ind w:left="0" w:leftChars="0" w:firstLine="0" w:firstLineChars="0"/>
        <w:jc w:val="both"/>
      </w:pPr>
      <w:r>
        <w:drawing>
          <wp:inline distT="0" distB="0" distL="114300" distR="114300">
            <wp:extent cx="5576570" cy="7888605"/>
            <wp:effectExtent l="0" t="0" r="5080" b="1714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7"/>
                    <a:stretch>
                      <a:fillRect/>
                    </a:stretch>
                  </pic:blipFill>
                  <pic:spPr>
                    <a:xfrm>
                      <a:off x="0" y="0"/>
                      <a:ext cx="5576570" cy="7888605"/>
                    </a:xfrm>
                    <a:prstGeom prst="rect">
                      <a:avLst/>
                    </a:prstGeom>
                    <a:noFill/>
                    <a:ln>
                      <a:noFill/>
                    </a:ln>
                  </pic:spPr>
                </pic:pic>
              </a:graphicData>
            </a:graphic>
          </wp:inline>
        </w:drawing>
      </w:r>
    </w:p>
    <w:p>
      <w:pPr>
        <w:pStyle w:val="2"/>
        <w:ind w:left="0" w:leftChars="0" w:firstLine="0" w:firstLineChars="0"/>
        <w:jc w:val="both"/>
      </w:pPr>
      <w:r>
        <w:drawing>
          <wp:inline distT="0" distB="0" distL="114300" distR="114300">
            <wp:extent cx="5582285" cy="7836535"/>
            <wp:effectExtent l="0" t="0" r="18415" b="12065"/>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28"/>
                    <a:stretch>
                      <a:fillRect/>
                    </a:stretch>
                  </pic:blipFill>
                  <pic:spPr>
                    <a:xfrm>
                      <a:off x="0" y="0"/>
                      <a:ext cx="5582285" cy="7836535"/>
                    </a:xfrm>
                    <a:prstGeom prst="rect">
                      <a:avLst/>
                    </a:prstGeom>
                    <a:noFill/>
                    <a:ln>
                      <a:noFill/>
                    </a:ln>
                  </pic:spPr>
                </pic:pic>
              </a:graphicData>
            </a:graphic>
          </wp:inline>
        </w:drawing>
      </w:r>
    </w:p>
    <w:p>
      <w:pPr>
        <w:pStyle w:val="2"/>
        <w:ind w:left="0" w:leftChars="0" w:firstLine="0" w:firstLineChars="0"/>
        <w:jc w:val="both"/>
      </w:pPr>
      <w:r>
        <w:drawing>
          <wp:inline distT="0" distB="0" distL="114300" distR="114300">
            <wp:extent cx="5560060" cy="7934325"/>
            <wp:effectExtent l="0" t="0" r="2540" b="952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9"/>
                    <a:stretch>
                      <a:fillRect/>
                    </a:stretch>
                  </pic:blipFill>
                  <pic:spPr>
                    <a:xfrm>
                      <a:off x="0" y="0"/>
                      <a:ext cx="5560060" cy="7934325"/>
                    </a:xfrm>
                    <a:prstGeom prst="rect">
                      <a:avLst/>
                    </a:prstGeom>
                    <a:noFill/>
                    <a:ln>
                      <a:noFill/>
                    </a:ln>
                  </pic:spPr>
                </pic:pic>
              </a:graphicData>
            </a:graphic>
          </wp:inline>
        </w:drawing>
      </w:r>
    </w:p>
    <w:p>
      <w:pPr>
        <w:pStyle w:val="2"/>
        <w:ind w:left="0" w:leftChars="0" w:firstLine="0" w:firstLineChars="0"/>
        <w:jc w:val="both"/>
      </w:pPr>
    </w:p>
    <w:p>
      <w:pPr>
        <w:pStyle w:val="2"/>
        <w:ind w:left="0" w:leftChars="0" w:firstLine="0" w:firstLineChars="0"/>
        <w:jc w:val="both"/>
      </w:pPr>
    </w:p>
    <w:p>
      <w:pPr>
        <w:pStyle w:val="2"/>
        <w:ind w:left="0" w:leftChars="0" w:firstLine="0" w:firstLineChars="0"/>
        <w:jc w:val="both"/>
        <w:rPr>
          <w:rFonts w:hint="default" w:eastAsia="黑体"/>
          <w:lang w:val="en-US" w:eastAsia="zh-CN"/>
        </w:rPr>
      </w:pPr>
      <w:r>
        <w:rPr>
          <w:rFonts w:hint="eastAsia"/>
          <w:lang w:val="en-US" w:eastAsia="zh-CN"/>
        </w:rPr>
        <w:t>附件4 危废企业资质</w:t>
      </w:r>
    </w:p>
    <w:p>
      <w:pPr>
        <w:pStyle w:val="2"/>
        <w:ind w:left="0" w:leftChars="0" w:firstLine="0" w:firstLineChars="0"/>
        <w:jc w:val="both"/>
      </w:pPr>
      <w:r>
        <w:drawing>
          <wp:inline distT="0" distB="0" distL="114300" distR="114300">
            <wp:extent cx="5758180" cy="4191635"/>
            <wp:effectExtent l="0" t="0" r="13970" b="18415"/>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30"/>
                    <a:stretch>
                      <a:fillRect/>
                    </a:stretch>
                  </pic:blipFill>
                  <pic:spPr>
                    <a:xfrm>
                      <a:off x="0" y="0"/>
                      <a:ext cx="5758180" cy="4191635"/>
                    </a:xfrm>
                    <a:prstGeom prst="rect">
                      <a:avLst/>
                    </a:prstGeom>
                    <a:noFill/>
                    <a:ln>
                      <a:noFill/>
                    </a:ln>
                  </pic:spPr>
                </pic:pic>
              </a:graphicData>
            </a:graphic>
          </wp:inline>
        </w:drawing>
      </w:r>
    </w:p>
    <w:p>
      <w:pPr>
        <w:pStyle w:val="2"/>
        <w:ind w:left="0" w:leftChars="0" w:firstLine="0" w:firstLineChars="0"/>
        <w:jc w:val="both"/>
        <w:rPr>
          <w:rFonts w:hint="default"/>
          <w:lang w:val="en-US" w:eastAsia="zh-CN"/>
        </w:rPr>
        <w:sectPr>
          <w:pgSz w:w="11906" w:h="16838"/>
          <w:pgMar w:top="1417" w:right="1247" w:bottom="1417" w:left="1587" w:header="850" w:footer="709" w:gutter="0"/>
          <w:pgBorders>
            <w:top w:val="none" w:sz="0" w:space="0"/>
            <w:left w:val="none" w:sz="0" w:space="0"/>
            <w:bottom w:val="none" w:sz="0" w:space="0"/>
            <w:right w:val="none" w:sz="0" w:space="0"/>
          </w:pgBorders>
          <w:pgNumType w:fmt="decimal"/>
          <w:cols w:space="0" w:num="1"/>
          <w:rtlGutter w:val="0"/>
          <w:docGrid w:type="lines" w:linePitch="333" w:charSpace="0"/>
        </w:sectPr>
      </w:pPr>
      <w:r>
        <w:drawing>
          <wp:inline distT="0" distB="0" distL="114300" distR="114300">
            <wp:extent cx="5753735" cy="4157980"/>
            <wp:effectExtent l="0" t="0" r="18415" b="1397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31"/>
                    <a:stretch>
                      <a:fillRect/>
                    </a:stretch>
                  </pic:blipFill>
                  <pic:spPr>
                    <a:xfrm>
                      <a:off x="0" y="0"/>
                      <a:ext cx="5753735" cy="4157980"/>
                    </a:xfrm>
                    <a:prstGeom prst="rect">
                      <a:avLst/>
                    </a:prstGeom>
                    <a:noFill/>
                    <a:ln>
                      <a:noFill/>
                    </a:ln>
                  </pic:spPr>
                </pic:pic>
              </a:graphicData>
            </a:graphic>
          </wp:inline>
        </w:drawing>
      </w:r>
    </w:p>
    <w:p>
      <w:pPr>
        <w:pStyle w:val="4"/>
        <w:bidi w:val="0"/>
        <w:rPr>
          <w:rFonts w:hint="default"/>
          <w:lang w:val="en-US" w:eastAsia="zh-CN"/>
        </w:rPr>
      </w:pPr>
      <w:bookmarkStart w:id="430" w:name="_Toc13321"/>
      <w:bookmarkStart w:id="431" w:name="_Toc28648"/>
      <w:r>
        <w:rPr>
          <w:rFonts w:hint="default"/>
          <w:lang w:eastAsia="zh-CN"/>
        </w:rPr>
        <w:t>附件</w:t>
      </w:r>
      <w:r>
        <w:rPr>
          <w:rFonts w:hint="eastAsia"/>
          <w:lang w:val="en-US" w:eastAsia="zh-CN"/>
        </w:rPr>
        <w:t>5</w:t>
      </w:r>
      <w:r>
        <w:rPr>
          <w:rFonts w:hint="default"/>
          <w:lang w:eastAsia="zh-CN"/>
        </w:rPr>
        <w:t xml:space="preserve"> </w:t>
      </w:r>
      <w:r>
        <w:rPr>
          <w:rFonts w:hint="default"/>
          <w:lang w:val="en-US" w:eastAsia="zh-CN"/>
        </w:rPr>
        <w:t>验收检测方案</w:t>
      </w:r>
      <w:bookmarkEnd w:id="430"/>
      <w:bookmarkEnd w:id="431"/>
    </w:p>
    <w:p>
      <w:pPr>
        <w:ind w:left="0" w:leftChars="0" w:firstLine="0" w:firstLineChars="0"/>
        <w:rPr>
          <w:rFonts w:hint="eastAsia" w:eastAsia="宋体"/>
          <w:lang w:val="en-US" w:eastAsia="zh-CN"/>
        </w:rPr>
        <w:sectPr>
          <w:pgSz w:w="11906" w:h="16838"/>
          <w:pgMar w:top="1417" w:right="1247" w:bottom="1417" w:left="1587" w:header="850" w:footer="709" w:gutter="0"/>
          <w:pgBorders>
            <w:top w:val="none" w:sz="0" w:space="0"/>
            <w:left w:val="none" w:sz="0" w:space="0"/>
            <w:bottom w:val="none" w:sz="0" w:space="0"/>
            <w:right w:val="none" w:sz="0" w:space="0"/>
          </w:pgBorders>
          <w:pgNumType w:fmt="decimal"/>
          <w:cols w:space="0" w:num="1"/>
          <w:rtlGutter w:val="0"/>
          <w:docGrid w:type="lines" w:linePitch="333" w:charSpace="0"/>
        </w:sectPr>
      </w:pPr>
      <w:r>
        <w:drawing>
          <wp:inline distT="0" distB="0" distL="114300" distR="114300">
            <wp:extent cx="5551170" cy="7879080"/>
            <wp:effectExtent l="0" t="0" r="11430" b="762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2"/>
                    <a:stretch>
                      <a:fillRect/>
                    </a:stretch>
                  </pic:blipFill>
                  <pic:spPr>
                    <a:xfrm>
                      <a:off x="0" y="0"/>
                      <a:ext cx="5551170" cy="7879080"/>
                    </a:xfrm>
                    <a:prstGeom prst="rect">
                      <a:avLst/>
                    </a:prstGeom>
                    <a:noFill/>
                    <a:ln>
                      <a:noFill/>
                    </a:ln>
                  </pic:spPr>
                </pic:pic>
              </a:graphicData>
            </a:graphic>
          </wp:inline>
        </w:drawing>
      </w:r>
      <w:r>
        <w:rPr>
          <w:rFonts w:hint="eastAsia"/>
          <w:lang w:val="en-US" w:eastAsia="zh-CN"/>
        </w:rPr>
        <w:t xml:space="preserve"> </w:t>
      </w:r>
    </w:p>
    <w:p>
      <w:pPr>
        <w:pStyle w:val="4"/>
        <w:bidi w:val="0"/>
        <w:rPr>
          <w:rFonts w:hint="default"/>
          <w:lang w:val="en-US" w:eastAsia="zh-CN"/>
        </w:rPr>
      </w:pPr>
      <w:bookmarkStart w:id="432" w:name="_Toc17420"/>
      <w:bookmarkStart w:id="433" w:name="_Toc14817_WPSOffice_Level1"/>
      <w:bookmarkStart w:id="434" w:name="_Toc10646_WPSOffice_Level1"/>
      <w:bookmarkStart w:id="435" w:name="_Toc22221_WPSOffice_Level1"/>
      <w:bookmarkStart w:id="436" w:name="_Toc5591_WPSOffice_Level1"/>
      <w:r>
        <w:rPr>
          <w:rFonts w:hint="default"/>
          <w:lang w:val="en-US" w:eastAsia="zh-CN"/>
        </w:rPr>
        <w:t>附件</w:t>
      </w:r>
      <w:r>
        <w:rPr>
          <w:rFonts w:hint="eastAsia"/>
          <w:lang w:val="en-US" w:eastAsia="zh-CN"/>
        </w:rPr>
        <w:t>6</w:t>
      </w:r>
      <w:r>
        <w:rPr>
          <w:rFonts w:hint="default"/>
          <w:lang w:val="en-US" w:eastAsia="zh-CN"/>
        </w:rPr>
        <w:t xml:space="preserve"> 检测报告</w:t>
      </w:r>
      <w:bookmarkEnd w:id="432"/>
      <w:bookmarkEnd w:id="433"/>
      <w:bookmarkEnd w:id="434"/>
      <w:bookmarkEnd w:id="435"/>
      <w:bookmarkEnd w:id="436"/>
    </w:p>
    <w:p>
      <w:pPr>
        <w:pStyle w:val="2"/>
        <w:ind w:firstLine="420" w:firstLineChars="0"/>
        <w:jc w:val="both"/>
        <w:rPr>
          <w:rFonts w:hint="default" w:ascii="Times New Roman" w:hAnsi="Times New Roman" w:cs="Times New Roman"/>
        </w:rPr>
      </w:pPr>
    </w:p>
    <w:p>
      <w:pPr>
        <w:pStyle w:val="2"/>
        <w:ind w:left="0" w:leftChars="0" w:firstLine="0" w:firstLineChars="0"/>
        <w:jc w:val="center"/>
      </w:pPr>
      <w:r>
        <w:drawing>
          <wp:inline distT="0" distB="0" distL="114300" distR="114300">
            <wp:extent cx="4943475" cy="7048500"/>
            <wp:effectExtent l="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3"/>
                    <a:stretch>
                      <a:fillRect/>
                    </a:stretch>
                  </pic:blipFill>
                  <pic:spPr>
                    <a:xfrm>
                      <a:off x="0" y="0"/>
                      <a:ext cx="4943475" cy="7048500"/>
                    </a:xfrm>
                    <a:prstGeom prst="rect">
                      <a:avLst/>
                    </a:prstGeom>
                    <a:noFill/>
                    <a:ln>
                      <a:noFill/>
                    </a:ln>
                  </pic:spPr>
                </pic:pic>
              </a:graphicData>
            </a:graphic>
          </wp:inline>
        </w:drawing>
      </w:r>
    </w:p>
    <w:p>
      <w:pPr>
        <w:pStyle w:val="2"/>
        <w:ind w:left="0" w:leftChars="0" w:firstLine="0" w:firstLineChars="0"/>
        <w:jc w:val="center"/>
        <w:rPr>
          <w:rFonts w:hint="default"/>
        </w:rPr>
        <w:sectPr>
          <w:pgSz w:w="11906" w:h="16838"/>
          <w:pgMar w:top="1417" w:right="1247" w:bottom="1417" w:left="1587" w:header="850" w:footer="709" w:gutter="0"/>
          <w:pgBorders>
            <w:top w:val="none" w:sz="0" w:space="0"/>
            <w:left w:val="none" w:sz="0" w:space="0"/>
            <w:bottom w:val="none" w:sz="0" w:space="0"/>
            <w:right w:val="none" w:sz="0" w:space="0"/>
          </w:pgBorders>
          <w:pgNumType w:fmt="decimal"/>
          <w:cols w:space="0" w:num="1"/>
          <w:rtlGutter w:val="0"/>
          <w:docGrid w:type="lines" w:linePitch="333" w:charSpace="0"/>
        </w:sectPr>
      </w:pPr>
      <w:r>
        <w:drawing>
          <wp:inline distT="0" distB="0" distL="114300" distR="114300">
            <wp:extent cx="4962525" cy="7067550"/>
            <wp:effectExtent l="0" t="0" r="952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4"/>
                    <a:stretch>
                      <a:fillRect/>
                    </a:stretch>
                  </pic:blipFill>
                  <pic:spPr>
                    <a:xfrm>
                      <a:off x="0" y="0"/>
                      <a:ext cx="4962525" cy="7067550"/>
                    </a:xfrm>
                    <a:prstGeom prst="rect">
                      <a:avLst/>
                    </a:prstGeom>
                    <a:noFill/>
                    <a:ln>
                      <a:noFill/>
                    </a:ln>
                  </pic:spPr>
                </pic:pic>
              </a:graphicData>
            </a:graphic>
          </wp:inline>
        </w:drawing>
      </w:r>
      <w:r>
        <w:drawing>
          <wp:inline distT="0" distB="0" distL="114300" distR="114300">
            <wp:extent cx="4991100" cy="708660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5"/>
                    <a:stretch>
                      <a:fillRect/>
                    </a:stretch>
                  </pic:blipFill>
                  <pic:spPr>
                    <a:xfrm>
                      <a:off x="0" y="0"/>
                      <a:ext cx="4991100" cy="7086600"/>
                    </a:xfrm>
                    <a:prstGeom prst="rect">
                      <a:avLst/>
                    </a:prstGeom>
                    <a:noFill/>
                    <a:ln>
                      <a:noFill/>
                    </a:ln>
                  </pic:spPr>
                </pic:pic>
              </a:graphicData>
            </a:graphic>
          </wp:inline>
        </w:drawing>
      </w:r>
      <w:r>
        <w:drawing>
          <wp:inline distT="0" distB="0" distL="114300" distR="114300">
            <wp:extent cx="4953000" cy="7019925"/>
            <wp:effectExtent l="0" t="0" r="0" b="952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6"/>
                    <a:stretch>
                      <a:fillRect/>
                    </a:stretch>
                  </pic:blipFill>
                  <pic:spPr>
                    <a:xfrm>
                      <a:off x="0" y="0"/>
                      <a:ext cx="4953000" cy="7019925"/>
                    </a:xfrm>
                    <a:prstGeom prst="rect">
                      <a:avLst/>
                    </a:prstGeom>
                    <a:noFill/>
                    <a:ln>
                      <a:noFill/>
                    </a:ln>
                  </pic:spPr>
                </pic:pic>
              </a:graphicData>
            </a:graphic>
          </wp:inline>
        </w:drawing>
      </w:r>
    </w:p>
    <w:p>
      <w:pPr>
        <w:pStyle w:val="4"/>
        <w:bidi w:val="0"/>
        <w:rPr>
          <w:rFonts w:hint="eastAsia"/>
          <w:lang w:val="en-US" w:eastAsia="zh-CN"/>
        </w:rPr>
      </w:pPr>
      <w:bookmarkStart w:id="437" w:name="_Toc9382"/>
      <w:bookmarkStart w:id="438" w:name="_Toc7718"/>
      <w:bookmarkStart w:id="439" w:name="_Toc625"/>
      <w:r>
        <w:rPr>
          <w:rFonts w:hint="eastAsia"/>
          <w:lang w:val="en-US" w:eastAsia="zh-CN"/>
        </w:rPr>
        <w:t>附件7 检测期间相关照片</w:t>
      </w:r>
    </w:p>
    <w:p>
      <w:pPr>
        <w:ind w:left="0" w:leftChars="0" w:firstLine="0" w:firstLineChars="0"/>
        <w:jc w:val="center"/>
        <w:rPr>
          <w:rFonts w:hint="default"/>
          <w:lang w:val="en-US" w:eastAsia="zh-CN"/>
        </w:rPr>
      </w:pPr>
      <w:r>
        <w:rPr>
          <w:rFonts w:hint="default"/>
          <w:lang w:val="en-US" w:eastAsia="zh-CN"/>
        </w:rPr>
        <w:drawing>
          <wp:inline distT="0" distB="0" distL="114300" distR="114300">
            <wp:extent cx="2829560" cy="4114165"/>
            <wp:effectExtent l="0" t="0" r="8890" b="635"/>
            <wp:docPr id="8" name="图片 8" descr="70d91b5a4f990b7f5094dfd21acf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0d91b5a4f990b7f5094dfd21acf46a"/>
                    <pic:cNvPicPr>
                      <a:picLocks noChangeAspect="1"/>
                    </pic:cNvPicPr>
                  </pic:nvPicPr>
                  <pic:blipFill>
                    <a:blip r:embed="rId37"/>
                    <a:stretch>
                      <a:fillRect/>
                    </a:stretch>
                  </pic:blipFill>
                  <pic:spPr>
                    <a:xfrm>
                      <a:off x="0" y="0"/>
                      <a:ext cx="2829560" cy="4114165"/>
                    </a:xfrm>
                    <a:prstGeom prst="rect">
                      <a:avLst/>
                    </a:prstGeom>
                  </pic:spPr>
                </pic:pic>
              </a:graphicData>
            </a:graphic>
          </wp:inline>
        </w:drawing>
      </w:r>
    </w:p>
    <w:p>
      <w:pPr>
        <w:ind w:left="0" w:leftChars="0" w:firstLine="0" w:firstLineChars="0"/>
        <w:jc w:val="center"/>
        <w:rPr>
          <w:rFonts w:hint="default"/>
          <w:lang w:val="en-US" w:eastAsia="zh-CN"/>
        </w:rPr>
      </w:pPr>
      <w:r>
        <w:rPr>
          <w:rFonts w:hint="default"/>
          <w:lang w:val="en-US" w:eastAsia="zh-CN"/>
        </w:rPr>
        <w:drawing>
          <wp:inline distT="0" distB="0" distL="114300" distR="114300">
            <wp:extent cx="2859405" cy="4110990"/>
            <wp:effectExtent l="0" t="0" r="17145" b="3810"/>
            <wp:docPr id="9" name="图片 9" descr="ddc5b955bb9120025945b5111a78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dc5b955bb9120025945b5111a7861c"/>
                    <pic:cNvPicPr>
                      <a:picLocks noChangeAspect="1"/>
                    </pic:cNvPicPr>
                  </pic:nvPicPr>
                  <pic:blipFill>
                    <a:blip r:embed="rId38"/>
                    <a:stretch>
                      <a:fillRect/>
                    </a:stretch>
                  </pic:blipFill>
                  <pic:spPr>
                    <a:xfrm>
                      <a:off x="0" y="0"/>
                      <a:ext cx="2859405" cy="4110990"/>
                    </a:xfrm>
                    <a:prstGeom prst="rect">
                      <a:avLst/>
                    </a:prstGeom>
                  </pic:spPr>
                </pic:pic>
              </a:graphicData>
            </a:graphic>
          </wp:inline>
        </w:drawing>
      </w:r>
    </w:p>
    <w:p>
      <w:pPr>
        <w:pStyle w:val="4"/>
        <w:bidi w:val="0"/>
        <w:rPr>
          <w:rFonts w:hint="eastAsia"/>
          <w:lang w:val="en-US" w:eastAsia="zh-CN"/>
        </w:rPr>
      </w:pPr>
      <w:r>
        <w:rPr>
          <w:rFonts w:hint="default"/>
          <w:lang w:val="en-US" w:eastAsia="zh-CN"/>
        </w:rPr>
        <w:t>附件</w:t>
      </w:r>
      <w:r>
        <w:rPr>
          <w:rFonts w:hint="eastAsia"/>
          <w:lang w:val="en-US" w:eastAsia="zh-CN"/>
        </w:rPr>
        <w:t>8</w:t>
      </w:r>
      <w:r>
        <w:rPr>
          <w:rFonts w:hint="default"/>
          <w:lang w:val="en-US" w:eastAsia="zh-CN"/>
        </w:rPr>
        <w:t xml:space="preserve"> </w:t>
      </w:r>
      <w:r>
        <w:rPr>
          <w:rFonts w:hint="eastAsia"/>
          <w:lang w:val="en-US" w:eastAsia="zh-CN"/>
        </w:rPr>
        <w:t>应急预案备案表</w:t>
      </w:r>
      <w:bookmarkEnd w:id="437"/>
      <w:r>
        <w:rPr>
          <w:rFonts w:hint="default"/>
          <w:lang w:eastAsia="zh-CN"/>
        </w:rPr>
        <w:drawing>
          <wp:inline distT="0" distB="0" distL="114300" distR="114300">
            <wp:extent cx="5759450" cy="7920990"/>
            <wp:effectExtent l="0" t="0" r="12700" b="3810"/>
            <wp:docPr id="57" name="图片 57" descr="应急预案备案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应急预案备案表1"/>
                    <pic:cNvPicPr>
                      <a:picLocks noChangeAspect="1"/>
                    </pic:cNvPicPr>
                  </pic:nvPicPr>
                  <pic:blipFill>
                    <a:blip r:embed="rId39"/>
                    <a:stretch>
                      <a:fillRect/>
                    </a:stretch>
                  </pic:blipFill>
                  <pic:spPr>
                    <a:xfrm>
                      <a:off x="0" y="0"/>
                      <a:ext cx="5759450" cy="7920990"/>
                    </a:xfrm>
                    <a:prstGeom prst="rect">
                      <a:avLst/>
                    </a:prstGeom>
                  </pic:spPr>
                </pic:pic>
              </a:graphicData>
            </a:graphic>
          </wp:inline>
        </w:drawing>
      </w:r>
    </w:p>
    <w:p>
      <w:pPr>
        <w:pStyle w:val="4"/>
        <w:bidi w:val="0"/>
        <w:jc w:val="center"/>
        <w:rPr>
          <w:rFonts w:hint="default"/>
          <w:lang w:eastAsia="zh-CN"/>
        </w:rPr>
        <w:sectPr>
          <w:pgSz w:w="11906" w:h="16838"/>
          <w:pgMar w:top="1417" w:right="1247" w:bottom="1417" w:left="1587" w:header="850" w:footer="709" w:gutter="0"/>
          <w:pgBorders>
            <w:top w:val="none" w:sz="0" w:space="0"/>
            <w:left w:val="none" w:sz="0" w:space="0"/>
            <w:bottom w:val="none" w:sz="0" w:space="0"/>
            <w:right w:val="none" w:sz="0" w:space="0"/>
          </w:pgBorders>
          <w:pgNumType w:fmt="decimal"/>
          <w:cols w:space="0" w:num="1"/>
          <w:rtlGutter w:val="0"/>
          <w:docGrid w:type="lines" w:linePitch="333" w:charSpace="0"/>
        </w:sectPr>
      </w:pPr>
      <w:r>
        <w:rPr>
          <w:rFonts w:hint="default"/>
          <w:lang w:eastAsia="zh-CN"/>
        </w:rPr>
        <w:drawing>
          <wp:inline distT="0" distB="0" distL="114300" distR="114300">
            <wp:extent cx="5759450" cy="7920990"/>
            <wp:effectExtent l="0" t="0" r="12700" b="3810"/>
            <wp:docPr id="58" name="图片 58" descr="应急预案备案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应急预案备案表2"/>
                    <pic:cNvPicPr>
                      <a:picLocks noChangeAspect="1"/>
                    </pic:cNvPicPr>
                  </pic:nvPicPr>
                  <pic:blipFill>
                    <a:blip r:embed="rId40"/>
                    <a:stretch>
                      <a:fillRect/>
                    </a:stretch>
                  </pic:blipFill>
                  <pic:spPr>
                    <a:xfrm>
                      <a:off x="0" y="0"/>
                      <a:ext cx="5759450" cy="7920990"/>
                    </a:xfrm>
                    <a:prstGeom prst="rect">
                      <a:avLst/>
                    </a:prstGeom>
                  </pic:spPr>
                </pic:pic>
              </a:graphicData>
            </a:graphic>
          </wp:inline>
        </w:drawing>
      </w:r>
    </w:p>
    <w:p>
      <w:pPr>
        <w:pStyle w:val="4"/>
        <w:bidi w:val="0"/>
        <w:rPr>
          <w:rFonts w:hint="default"/>
          <w:lang w:val="en-US" w:eastAsia="zh-CN"/>
        </w:rPr>
      </w:pPr>
      <w:bookmarkStart w:id="440" w:name="_Toc27656"/>
      <w:r>
        <w:rPr>
          <w:rFonts w:hint="default"/>
          <w:lang w:eastAsia="zh-CN"/>
        </w:rPr>
        <w:t>附件</w:t>
      </w:r>
      <w:r>
        <w:rPr>
          <w:rFonts w:hint="eastAsia"/>
          <w:lang w:val="en-US" w:eastAsia="zh-CN"/>
        </w:rPr>
        <w:t>9</w:t>
      </w:r>
      <w:r>
        <w:rPr>
          <w:rFonts w:hint="default"/>
          <w:lang w:val="en-US" w:eastAsia="zh-CN"/>
        </w:rPr>
        <w:t xml:space="preserve"> 验收意见及签字表</w:t>
      </w:r>
      <w:bookmarkEnd w:id="438"/>
      <w:bookmarkEnd w:id="439"/>
      <w:bookmarkEnd w:id="440"/>
    </w:p>
    <w:p>
      <w:pPr>
        <w:tabs>
          <w:tab w:val="left" w:pos="4410"/>
        </w:tabs>
        <w:spacing w:line="360" w:lineRule="auto"/>
        <w:ind w:firstLine="0" w:firstLineChars="0"/>
        <w:jc w:val="center"/>
        <w:rPr>
          <w:rFonts w:hint="default" w:ascii="Times New Roman" w:hAnsi="Times New Roman" w:eastAsia="黑体" w:cs="Times New Roman"/>
          <w:bCs/>
          <w:color w:val="auto"/>
          <w:sz w:val="32"/>
          <w:szCs w:val="32"/>
          <w:lang w:val="en-US" w:eastAsia="zh-CN"/>
        </w:rPr>
      </w:pPr>
      <w:bookmarkStart w:id="441" w:name="_Toc14474"/>
      <w:r>
        <w:rPr>
          <w:rFonts w:hint="default" w:ascii="Times New Roman" w:hAnsi="Times New Roman" w:eastAsia="黑体" w:cs="Times New Roman"/>
          <w:bCs/>
          <w:color w:val="auto"/>
          <w:sz w:val="32"/>
          <w:szCs w:val="32"/>
          <w:lang w:eastAsia="zh-CN"/>
        </w:rPr>
        <w:t>枣庄市</w:t>
      </w:r>
      <w:r>
        <w:rPr>
          <w:rFonts w:hint="eastAsia" w:eastAsia="黑体" w:cs="Times New Roman"/>
          <w:bCs/>
          <w:color w:val="auto"/>
          <w:sz w:val="32"/>
          <w:szCs w:val="32"/>
          <w:lang w:val="en-US" w:eastAsia="zh-CN"/>
        </w:rPr>
        <w:t>金安</w:t>
      </w:r>
      <w:r>
        <w:rPr>
          <w:rFonts w:hint="default" w:ascii="Times New Roman" w:hAnsi="Times New Roman" w:eastAsia="黑体" w:cs="Times New Roman"/>
          <w:bCs/>
          <w:color w:val="auto"/>
          <w:sz w:val="32"/>
          <w:szCs w:val="32"/>
          <w:lang w:val="en-US" w:eastAsia="zh-CN"/>
        </w:rPr>
        <w:t>水泥有限公司</w:t>
      </w:r>
      <w:r>
        <w:rPr>
          <w:rFonts w:hint="eastAsia" w:eastAsia="黑体" w:cs="Times New Roman"/>
          <w:bCs/>
          <w:color w:val="auto"/>
          <w:sz w:val="32"/>
          <w:szCs w:val="32"/>
          <w:lang w:val="en-US" w:eastAsia="zh-CN"/>
        </w:rPr>
        <w:t>辊压机节能改造项目</w:t>
      </w:r>
    </w:p>
    <w:p>
      <w:pPr>
        <w:tabs>
          <w:tab w:val="left" w:pos="4410"/>
        </w:tabs>
        <w:spacing w:line="360" w:lineRule="auto"/>
        <w:ind w:firstLine="0" w:firstLineChars="0"/>
        <w:jc w:val="center"/>
        <w:rPr>
          <w:rFonts w:hint="default" w:ascii="Times New Roman" w:hAnsi="Times New Roman" w:eastAsia="黑体" w:cs="Times New Roman"/>
          <w:bCs/>
          <w:color w:val="auto"/>
          <w:sz w:val="32"/>
          <w:szCs w:val="32"/>
        </w:rPr>
      </w:pPr>
      <w:r>
        <w:rPr>
          <w:rFonts w:hint="default" w:ascii="Times New Roman" w:hAnsi="Times New Roman" w:eastAsia="黑体" w:cs="Times New Roman"/>
          <w:bCs/>
          <w:color w:val="auto"/>
          <w:sz w:val="32"/>
          <w:szCs w:val="32"/>
          <w:lang w:eastAsia="zh-CN"/>
        </w:rPr>
        <w:t>竣工</w:t>
      </w:r>
      <w:r>
        <w:rPr>
          <w:rFonts w:hint="default" w:ascii="Times New Roman" w:hAnsi="Times New Roman" w:eastAsia="黑体" w:cs="Times New Roman"/>
          <w:bCs/>
          <w:color w:val="auto"/>
          <w:sz w:val="32"/>
          <w:szCs w:val="32"/>
        </w:rPr>
        <w:t>环境保护验收意见</w:t>
      </w:r>
      <w:bookmarkEnd w:id="441"/>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202</w:t>
      </w:r>
      <w:r>
        <w:rPr>
          <w:rFonts w:hint="eastAsia" w:cs="Times New Roman"/>
          <w:color w:val="auto"/>
          <w:lang w:val="en-US" w:eastAsia="zh-CN"/>
        </w:rPr>
        <w:t>3</w:t>
      </w:r>
      <w:r>
        <w:rPr>
          <w:rFonts w:hint="default" w:ascii="Times New Roman" w:hAnsi="Times New Roman" w:cs="Times New Roman"/>
          <w:color w:val="auto"/>
        </w:rPr>
        <w:t>年</w:t>
      </w:r>
      <w:r>
        <w:rPr>
          <w:rFonts w:hint="eastAsia" w:cs="Times New Roman"/>
          <w:color w:val="auto"/>
          <w:lang w:val="en-US" w:eastAsia="zh-CN"/>
        </w:rPr>
        <w:t>1</w:t>
      </w:r>
      <w:r>
        <w:rPr>
          <w:rFonts w:hint="default" w:ascii="Times New Roman" w:hAnsi="Times New Roman" w:cs="Times New Roman"/>
          <w:color w:val="auto"/>
          <w:lang w:val="en-US" w:eastAsia="zh-CN"/>
        </w:rPr>
        <w:t>月</w:t>
      </w:r>
      <w:r>
        <w:rPr>
          <w:rFonts w:hint="eastAsia" w:cs="Times New Roman"/>
          <w:color w:val="auto"/>
          <w:lang w:val="en-US" w:eastAsia="zh-CN"/>
        </w:rPr>
        <w:t>14</w:t>
      </w:r>
      <w:r>
        <w:rPr>
          <w:rFonts w:hint="default" w:ascii="Times New Roman" w:hAnsi="Times New Roman" w:cs="Times New Roman"/>
          <w:color w:val="auto"/>
        </w:rPr>
        <w:t>日，</w:t>
      </w:r>
      <w:r>
        <w:rPr>
          <w:rFonts w:hint="default" w:ascii="Times New Roman" w:hAnsi="Times New Roman" w:cs="Times New Roman"/>
          <w:color w:val="auto"/>
          <w:lang w:eastAsia="zh-CN"/>
        </w:rPr>
        <w:t>枣庄市</w:t>
      </w:r>
      <w:r>
        <w:rPr>
          <w:rFonts w:hint="eastAsia" w:cs="Times New Roman"/>
          <w:color w:val="auto"/>
          <w:lang w:val="en-US" w:eastAsia="zh-CN"/>
        </w:rPr>
        <w:t>金安</w:t>
      </w:r>
      <w:r>
        <w:rPr>
          <w:rFonts w:hint="default" w:ascii="Times New Roman" w:hAnsi="Times New Roman" w:cs="Times New Roman"/>
          <w:color w:val="auto"/>
          <w:lang w:val="en-US" w:eastAsia="zh-CN"/>
        </w:rPr>
        <w:t>水泥有限公司</w:t>
      </w:r>
      <w:r>
        <w:rPr>
          <w:rFonts w:hint="default" w:ascii="Times New Roman" w:hAnsi="Times New Roman" w:cs="Times New Roman"/>
          <w:color w:val="auto"/>
        </w:rPr>
        <w:t>在</w:t>
      </w:r>
      <w:r>
        <w:rPr>
          <w:rFonts w:hint="eastAsia" w:cs="Times New Roman"/>
          <w:color w:val="auto"/>
          <w:lang w:val="en-US" w:eastAsia="zh-CN"/>
        </w:rPr>
        <w:t>峄城</w:t>
      </w:r>
      <w:r>
        <w:rPr>
          <w:rFonts w:hint="default" w:ascii="Times New Roman" w:hAnsi="Times New Roman" w:cs="Times New Roman"/>
          <w:color w:val="auto"/>
          <w:lang w:val="en-US" w:eastAsia="zh-CN"/>
        </w:rPr>
        <w:t>区</w:t>
      </w:r>
      <w:r>
        <w:rPr>
          <w:rFonts w:hint="eastAsia" w:cs="Times New Roman"/>
          <w:color w:val="auto"/>
          <w:lang w:val="en-US" w:eastAsia="zh-CN"/>
        </w:rPr>
        <w:t>峨山镇金安</w:t>
      </w:r>
      <w:r>
        <w:rPr>
          <w:rFonts w:hint="default" w:ascii="Times New Roman" w:hAnsi="Times New Roman" w:cs="Times New Roman"/>
          <w:color w:val="auto"/>
          <w:lang w:val="en-US" w:eastAsia="zh-CN"/>
        </w:rPr>
        <w:t>水泥有限公司</w:t>
      </w:r>
      <w:r>
        <w:rPr>
          <w:rFonts w:hint="default" w:ascii="Times New Roman" w:hAnsi="Times New Roman" w:cs="Times New Roman"/>
          <w:color w:val="auto"/>
        </w:rPr>
        <w:t>组织召开了其</w:t>
      </w:r>
      <w:r>
        <w:rPr>
          <w:rFonts w:hint="eastAsia" w:cs="Times New Roman"/>
          <w:color w:val="auto"/>
          <w:lang w:val="en-US" w:eastAsia="zh-CN"/>
        </w:rPr>
        <w:t>辊压机节能改造</w:t>
      </w:r>
      <w:r>
        <w:rPr>
          <w:rFonts w:hint="default" w:ascii="Times New Roman" w:hAnsi="Times New Roman" w:cs="Times New Roman"/>
          <w:color w:val="auto"/>
          <w:lang w:val="en-US" w:eastAsia="zh-CN"/>
        </w:rPr>
        <w:t>项目</w:t>
      </w:r>
      <w:r>
        <w:rPr>
          <w:rFonts w:hint="default" w:ascii="Times New Roman" w:hAnsi="Times New Roman" w:cs="Times New Roman"/>
          <w:color w:val="auto"/>
          <w:lang w:eastAsia="zh-CN"/>
        </w:rPr>
        <w:t>竣工</w:t>
      </w:r>
      <w:r>
        <w:rPr>
          <w:rFonts w:hint="default" w:ascii="Times New Roman" w:hAnsi="Times New Roman" w:cs="Times New Roman"/>
          <w:color w:val="auto"/>
        </w:rPr>
        <w:t>环境保护验收会</w:t>
      </w:r>
      <w:r>
        <w:rPr>
          <w:rFonts w:hint="default" w:ascii="Times New Roman" w:hAnsi="Times New Roman" w:cs="Times New Roman"/>
          <w:color w:val="auto"/>
          <w:lang w:val="en-US" w:eastAsia="zh-CN"/>
        </w:rPr>
        <w:t>议</w:t>
      </w:r>
      <w:r>
        <w:rPr>
          <w:rFonts w:hint="default" w:ascii="Times New Roman" w:hAnsi="Times New Roman" w:cs="Times New Roman"/>
          <w:color w:val="auto"/>
        </w:rPr>
        <w:t>。</w:t>
      </w:r>
    </w:p>
    <w:p>
      <w:pPr>
        <w:bidi w:val="0"/>
        <w:rPr>
          <w:rFonts w:hint="default" w:ascii="Times New Roman" w:hAnsi="Times New Roman" w:cs="Times New Roman"/>
          <w:color w:val="auto"/>
        </w:rPr>
      </w:pPr>
      <w:r>
        <w:rPr>
          <w:rFonts w:hint="default" w:ascii="Times New Roman" w:hAnsi="Times New Roman" w:cs="Times New Roman"/>
          <w:color w:val="auto"/>
        </w:rPr>
        <w:t>会议由</w:t>
      </w:r>
      <w:r>
        <w:rPr>
          <w:rFonts w:hint="default" w:ascii="Times New Roman" w:hAnsi="Times New Roman" w:cs="Times New Roman"/>
          <w:color w:val="auto"/>
          <w:lang w:eastAsia="zh-CN"/>
        </w:rPr>
        <w:t>枣庄市</w:t>
      </w:r>
      <w:r>
        <w:rPr>
          <w:rFonts w:hint="eastAsia" w:cs="Times New Roman"/>
          <w:color w:val="auto"/>
          <w:lang w:val="en-US" w:eastAsia="zh-CN"/>
        </w:rPr>
        <w:t>金安</w:t>
      </w:r>
      <w:r>
        <w:rPr>
          <w:rFonts w:hint="default" w:ascii="Times New Roman" w:hAnsi="Times New Roman" w:cs="Times New Roman"/>
          <w:color w:val="auto"/>
          <w:lang w:val="en-US" w:eastAsia="zh-CN"/>
        </w:rPr>
        <w:t>水泥有限公司</w:t>
      </w:r>
      <w:r>
        <w:rPr>
          <w:rFonts w:hint="default" w:ascii="Times New Roman" w:hAnsi="Times New Roman" w:cs="Times New Roman"/>
          <w:color w:val="auto"/>
        </w:rPr>
        <w:t>法人代表</w:t>
      </w:r>
      <w:r>
        <w:rPr>
          <w:rFonts w:hint="eastAsia" w:cs="Times New Roman"/>
          <w:color w:val="auto"/>
          <w:lang w:val="en-US" w:eastAsia="zh-CN"/>
        </w:rPr>
        <w:t>杨运文</w:t>
      </w:r>
      <w:r>
        <w:rPr>
          <w:rFonts w:hint="default" w:ascii="Times New Roman" w:hAnsi="Times New Roman" w:cs="Times New Roman"/>
          <w:color w:val="auto"/>
        </w:rPr>
        <w:t>主持，会议成立了验收工作组，验收工作组由建设单位—</w:t>
      </w:r>
      <w:r>
        <w:rPr>
          <w:rFonts w:hint="default" w:ascii="Times New Roman" w:hAnsi="Times New Roman" w:cs="Times New Roman"/>
          <w:color w:val="auto"/>
          <w:lang w:eastAsia="zh-CN"/>
        </w:rPr>
        <w:t>枣庄市</w:t>
      </w:r>
      <w:r>
        <w:rPr>
          <w:rFonts w:hint="eastAsia" w:cs="Times New Roman"/>
          <w:color w:val="auto"/>
          <w:lang w:val="en-US" w:eastAsia="zh-CN"/>
        </w:rPr>
        <w:t>金安</w:t>
      </w:r>
      <w:r>
        <w:rPr>
          <w:rFonts w:hint="default" w:ascii="Times New Roman" w:hAnsi="Times New Roman" w:cs="Times New Roman"/>
          <w:color w:val="auto"/>
          <w:lang w:eastAsia="zh-CN"/>
        </w:rPr>
        <w:t>水泥有限公司，</w:t>
      </w:r>
      <w:r>
        <w:rPr>
          <w:rFonts w:hint="default" w:ascii="Times New Roman" w:hAnsi="Times New Roman" w:cs="Times New Roman"/>
          <w:color w:val="auto"/>
        </w:rPr>
        <w:t>检测及验收监测报告</w:t>
      </w:r>
      <w:r>
        <w:rPr>
          <w:rFonts w:hint="default" w:ascii="Times New Roman" w:hAnsi="Times New Roman" w:cs="Times New Roman"/>
          <w:color w:val="auto"/>
          <w:lang w:val="en-US" w:eastAsia="zh-CN"/>
        </w:rPr>
        <w:t>编制单位—</w:t>
      </w:r>
      <w:r>
        <w:rPr>
          <w:rFonts w:hint="eastAsia" w:cs="Times New Roman"/>
          <w:color w:val="auto"/>
          <w:lang w:eastAsia="zh-CN"/>
        </w:rPr>
        <w:t>三益(山东)测试科技有限公司</w:t>
      </w:r>
      <w:r>
        <w:rPr>
          <w:rFonts w:hint="default" w:ascii="Times New Roman" w:hAnsi="Times New Roman" w:cs="Times New Roman"/>
          <w:color w:val="auto"/>
          <w:lang w:val="en-US" w:eastAsia="zh-CN"/>
        </w:rPr>
        <w:t>的</w:t>
      </w:r>
      <w:r>
        <w:rPr>
          <w:rFonts w:hint="default" w:ascii="Times New Roman" w:hAnsi="Times New Roman" w:cs="Times New Roman"/>
          <w:color w:val="auto"/>
        </w:rPr>
        <w:t>代表，并邀请3名专业技术专家组成。</w:t>
      </w:r>
    </w:p>
    <w:p>
      <w:pPr>
        <w:bidi w:val="0"/>
        <w:rPr>
          <w:rFonts w:hint="default" w:ascii="Times New Roman" w:hAnsi="Times New Roman" w:cs="Times New Roman"/>
          <w:color w:val="auto"/>
        </w:rPr>
      </w:pPr>
      <w:r>
        <w:rPr>
          <w:rFonts w:hint="default" w:ascii="Times New Roman" w:hAnsi="Times New Roman" w:cs="Times New Roman"/>
          <w:color w:val="auto"/>
        </w:rPr>
        <w:t>根据《建设项目竣工环境保护验收暂行办法》，依照国家有关法律法规及建设项目竣工环境保护验收技术指南、本项目环境影响</w:t>
      </w:r>
      <w:r>
        <w:rPr>
          <w:rFonts w:hint="eastAsia" w:cs="Times New Roman"/>
          <w:color w:val="auto"/>
          <w:lang w:val="en-US" w:eastAsia="zh-CN"/>
        </w:rPr>
        <w:t>登记表</w:t>
      </w:r>
      <w:r>
        <w:rPr>
          <w:rFonts w:hint="default" w:ascii="Times New Roman" w:hAnsi="Times New Roman" w:cs="Times New Roman"/>
          <w:color w:val="auto"/>
        </w:rPr>
        <w:t xml:space="preserve">要求对本项目进行验收，经认真讨论，形成验收意见如下： </w:t>
      </w:r>
    </w:p>
    <w:p>
      <w:pPr>
        <w:bidi w:val="0"/>
        <w:rPr>
          <w:rFonts w:hint="eastAsia" w:ascii="仿宋" w:hAnsi="仿宋" w:eastAsia="仿宋" w:cs="仿宋"/>
          <w:b/>
          <w:bCs/>
          <w:color w:val="auto"/>
        </w:rPr>
      </w:pPr>
      <w:bookmarkStart w:id="442" w:name="_Toc19634"/>
      <w:bookmarkStart w:id="443" w:name="_Toc31219"/>
      <w:bookmarkStart w:id="444" w:name="_Toc14127"/>
      <w:bookmarkStart w:id="445" w:name="_Toc30106"/>
      <w:r>
        <w:rPr>
          <w:rFonts w:hint="eastAsia" w:ascii="仿宋" w:hAnsi="仿宋" w:eastAsia="仿宋" w:cs="仿宋"/>
          <w:b/>
          <w:bCs/>
          <w:color w:val="auto"/>
        </w:rPr>
        <w:t>一、工程建设基本情况</w:t>
      </w:r>
      <w:bookmarkEnd w:id="442"/>
      <w:bookmarkEnd w:id="443"/>
      <w:bookmarkEnd w:id="444"/>
      <w:bookmarkEnd w:id="445"/>
    </w:p>
    <w:p>
      <w:pPr>
        <w:bidi w:val="0"/>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lang w:val="zh-CN"/>
        </w:rPr>
        <w:t>1、建设地点、规模、主要建设内容</w:t>
      </w:r>
    </w:p>
    <w:p>
      <w:pPr>
        <w:bidi w:val="0"/>
        <w:rPr>
          <w:rFonts w:hint="default" w:ascii="Times New Roman" w:hAnsi="Times New Roman" w:cs="Times New Roman"/>
          <w:bCs/>
          <w:color w:val="auto"/>
          <w:sz w:val="24"/>
          <w:lang w:val="zh-CN"/>
        </w:rPr>
      </w:pPr>
      <w:bookmarkStart w:id="446" w:name="_Toc2931722"/>
      <w:r>
        <w:rPr>
          <w:rFonts w:hint="default" w:ascii="Times New Roman" w:hAnsi="Times New Roman" w:cs="Times New Roman"/>
          <w:bCs/>
          <w:color w:val="auto"/>
          <w:sz w:val="24"/>
          <w:lang w:eastAsia="zh-CN"/>
        </w:rPr>
        <w:t>枣庄市</w:t>
      </w:r>
      <w:r>
        <w:rPr>
          <w:rFonts w:hint="eastAsia" w:cs="Times New Roman"/>
          <w:bCs/>
          <w:color w:val="auto"/>
          <w:sz w:val="24"/>
          <w:lang w:val="en-US" w:eastAsia="zh-CN"/>
        </w:rPr>
        <w:t>金安</w:t>
      </w:r>
      <w:r>
        <w:rPr>
          <w:rFonts w:hint="default" w:ascii="Times New Roman" w:hAnsi="Times New Roman" w:cs="Times New Roman"/>
          <w:bCs/>
          <w:color w:val="auto"/>
          <w:sz w:val="24"/>
          <w:lang w:val="en-US" w:eastAsia="zh-CN"/>
        </w:rPr>
        <w:t>水泥有限公司</w:t>
      </w:r>
      <w:r>
        <w:rPr>
          <w:rFonts w:hint="eastAsia" w:cs="Times New Roman"/>
          <w:bCs/>
          <w:color w:val="auto"/>
          <w:sz w:val="24"/>
          <w:lang w:val="en-US" w:eastAsia="zh-CN"/>
        </w:rPr>
        <w:t>辊压机节能改造</w:t>
      </w:r>
      <w:r>
        <w:rPr>
          <w:rFonts w:hint="default" w:ascii="Times New Roman" w:hAnsi="Times New Roman" w:cs="Times New Roman"/>
          <w:bCs/>
          <w:color w:val="auto"/>
          <w:sz w:val="24"/>
          <w:lang w:val="en-US" w:eastAsia="zh-CN"/>
        </w:rPr>
        <w:t>项目</w:t>
      </w:r>
      <w:r>
        <w:rPr>
          <w:rFonts w:hint="default" w:ascii="Times New Roman" w:hAnsi="Times New Roman" w:cs="Times New Roman"/>
          <w:bCs/>
          <w:color w:val="auto"/>
          <w:sz w:val="24"/>
          <w:lang w:val="zh-CN"/>
        </w:rPr>
        <w:t>位于</w:t>
      </w:r>
      <w:r>
        <w:rPr>
          <w:rFonts w:hint="eastAsia" w:cs="Times New Roman"/>
          <w:bCs/>
          <w:color w:val="auto"/>
          <w:sz w:val="24"/>
          <w:lang w:val="en-US" w:eastAsia="zh-CN"/>
        </w:rPr>
        <w:t>峄城</w:t>
      </w:r>
      <w:r>
        <w:rPr>
          <w:rFonts w:hint="default" w:ascii="Times New Roman" w:hAnsi="Times New Roman" w:cs="Times New Roman"/>
          <w:bCs/>
          <w:color w:val="auto"/>
          <w:sz w:val="24"/>
        </w:rPr>
        <w:t>区</w:t>
      </w:r>
      <w:r>
        <w:rPr>
          <w:rFonts w:hint="eastAsia" w:cs="Times New Roman"/>
          <w:bCs/>
          <w:color w:val="auto"/>
          <w:sz w:val="24"/>
          <w:lang w:val="en-US" w:eastAsia="zh-CN"/>
        </w:rPr>
        <w:t>峨山</w:t>
      </w:r>
      <w:r>
        <w:rPr>
          <w:rFonts w:hint="default" w:ascii="Times New Roman" w:hAnsi="Times New Roman" w:cs="Times New Roman"/>
          <w:bCs/>
          <w:color w:val="auto"/>
          <w:sz w:val="24"/>
        </w:rPr>
        <w:t>镇</w:t>
      </w:r>
      <w:r>
        <w:rPr>
          <w:rFonts w:hint="eastAsia" w:cs="Times New Roman"/>
          <w:bCs/>
          <w:color w:val="auto"/>
          <w:sz w:val="24"/>
          <w:lang w:val="en-US" w:eastAsia="zh-CN"/>
        </w:rPr>
        <w:t>左庄村西</w:t>
      </w:r>
      <w:r>
        <w:rPr>
          <w:rFonts w:hint="default" w:ascii="Times New Roman" w:hAnsi="Times New Roman" w:cs="Times New Roman"/>
          <w:bCs/>
          <w:color w:val="auto"/>
          <w:sz w:val="24"/>
        </w:rPr>
        <w:t>侧</w:t>
      </w:r>
      <w:r>
        <w:rPr>
          <w:rFonts w:hint="default" w:ascii="Times New Roman" w:hAnsi="Times New Roman" w:cs="Times New Roman"/>
          <w:bCs/>
          <w:color w:val="auto"/>
          <w:sz w:val="24"/>
          <w:lang w:eastAsia="zh-CN"/>
        </w:rPr>
        <w:t>厂区内</w:t>
      </w:r>
      <w:r>
        <w:rPr>
          <w:rFonts w:hint="default" w:ascii="Times New Roman" w:hAnsi="Times New Roman" w:cs="Times New Roman"/>
          <w:bCs/>
          <w:color w:val="auto"/>
          <w:sz w:val="24"/>
          <w:lang w:val="zh-CN"/>
        </w:rPr>
        <w:t>，</w:t>
      </w:r>
      <w:r>
        <w:rPr>
          <w:rFonts w:hint="default" w:ascii="Times New Roman" w:hAnsi="Times New Roman" w:cs="Times New Roman"/>
          <w:bCs/>
          <w:color w:val="auto"/>
          <w:sz w:val="24"/>
          <w:lang w:val="en-US" w:eastAsia="zh-CN"/>
        </w:rPr>
        <w:t>无新增占地面积；</w:t>
      </w:r>
    </w:p>
    <w:p>
      <w:pPr>
        <w:bidi w:val="0"/>
        <w:rPr>
          <w:rFonts w:hint="default" w:ascii="Times New Roman" w:hAnsi="Times New Roman" w:cs="Times New Roman"/>
          <w:bCs/>
          <w:color w:val="auto"/>
          <w:sz w:val="24"/>
          <w:lang w:val="en-US" w:eastAsia="zh-CN"/>
        </w:rPr>
      </w:pPr>
      <w:r>
        <w:rPr>
          <w:rFonts w:hint="eastAsia" w:cs="Times New Roman"/>
          <w:bCs/>
          <w:color w:val="auto"/>
          <w:sz w:val="24"/>
          <w:lang w:val="en-US" w:eastAsia="zh-CN"/>
        </w:rPr>
        <w:t>项目将原有120-80型辊压机更换为效率更高的PFG140-80型辊压机，并将辊压废气接入现有废气处理设施</w:t>
      </w:r>
      <w:r>
        <w:rPr>
          <w:rFonts w:hint="default" w:ascii="Times New Roman" w:hAnsi="Times New Roman" w:cs="Times New Roman"/>
          <w:bCs/>
          <w:color w:val="auto"/>
          <w:sz w:val="24"/>
          <w:lang w:val="en-US" w:eastAsia="zh-CN"/>
        </w:rPr>
        <w:t>。</w:t>
      </w:r>
    </w:p>
    <w:bookmarkEnd w:id="446"/>
    <w:p>
      <w:pPr>
        <w:bidi w:val="0"/>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lang w:val="zh-CN"/>
        </w:rPr>
        <w:t>2、建设过程及环保审批情况</w:t>
      </w:r>
    </w:p>
    <w:p>
      <w:pPr>
        <w:bidi w:val="0"/>
        <w:rPr>
          <w:rFonts w:hint="default" w:ascii="Times New Roman" w:hAnsi="Times New Roman" w:cs="Times New Roman"/>
          <w:color w:val="auto"/>
          <w:lang w:val="en-US" w:eastAsia="zh-CN"/>
        </w:rPr>
      </w:pPr>
      <w:r>
        <w:rPr>
          <w:rFonts w:hint="default" w:ascii="Times New Roman" w:hAnsi="Times New Roman" w:cs="Times New Roman"/>
          <w:bCs/>
          <w:color w:val="auto"/>
          <w:sz w:val="24"/>
          <w:lang w:val="en-US" w:eastAsia="zh-CN"/>
        </w:rPr>
        <w:t>枣庄市</w:t>
      </w:r>
      <w:r>
        <w:rPr>
          <w:rFonts w:hint="eastAsia" w:cs="Times New Roman"/>
          <w:bCs/>
          <w:color w:val="auto"/>
          <w:sz w:val="24"/>
          <w:lang w:val="en-US" w:eastAsia="zh-CN"/>
        </w:rPr>
        <w:t>金安</w:t>
      </w:r>
      <w:r>
        <w:rPr>
          <w:rFonts w:hint="default" w:ascii="Times New Roman" w:hAnsi="Times New Roman" w:cs="Times New Roman"/>
          <w:bCs/>
          <w:color w:val="auto"/>
          <w:sz w:val="24"/>
          <w:lang w:val="en-US" w:eastAsia="zh-CN"/>
        </w:rPr>
        <w:t>水泥有限公司</w:t>
      </w:r>
      <w:r>
        <w:rPr>
          <w:rFonts w:hint="default" w:ascii="Times New Roman" w:hAnsi="Times New Roman" w:cs="Times New Roman"/>
          <w:color w:val="auto"/>
          <w:lang w:val="en-US" w:eastAsia="zh-CN"/>
        </w:rPr>
        <w:t>202</w:t>
      </w:r>
      <w:r>
        <w:rPr>
          <w:rFonts w:hint="eastAsia" w:cs="Times New Roman"/>
          <w:color w:val="auto"/>
          <w:lang w:val="en-US" w:eastAsia="zh-CN"/>
        </w:rPr>
        <w:t>2</w:t>
      </w:r>
      <w:r>
        <w:rPr>
          <w:rFonts w:hint="default" w:ascii="Times New Roman" w:hAnsi="Times New Roman" w:cs="Times New Roman"/>
          <w:color w:val="auto"/>
          <w:lang w:val="en-US" w:eastAsia="zh-CN"/>
        </w:rPr>
        <w:t>年</w:t>
      </w:r>
      <w:r>
        <w:rPr>
          <w:rFonts w:hint="eastAsia" w:cs="Times New Roman"/>
          <w:color w:val="auto"/>
          <w:lang w:val="en-US" w:eastAsia="zh-CN"/>
        </w:rPr>
        <w:t>1</w:t>
      </w:r>
      <w:r>
        <w:rPr>
          <w:rFonts w:hint="default" w:ascii="Times New Roman" w:hAnsi="Times New Roman" w:cs="Times New Roman"/>
          <w:color w:val="auto"/>
          <w:lang w:val="en-US" w:eastAsia="zh-CN"/>
        </w:rPr>
        <w:t>月开工建设，202</w:t>
      </w:r>
      <w:r>
        <w:rPr>
          <w:rFonts w:hint="eastAsia" w:cs="Times New Roman"/>
          <w:color w:val="auto"/>
          <w:lang w:val="en-US" w:eastAsia="zh-CN"/>
        </w:rPr>
        <w:t>2</w:t>
      </w:r>
      <w:r>
        <w:rPr>
          <w:rFonts w:hint="default" w:ascii="Times New Roman" w:hAnsi="Times New Roman" w:cs="Times New Roman"/>
          <w:color w:val="auto"/>
          <w:lang w:val="en-US" w:eastAsia="zh-CN"/>
        </w:rPr>
        <w:t>年</w:t>
      </w:r>
      <w:r>
        <w:rPr>
          <w:rFonts w:hint="eastAsia" w:cs="Times New Roman"/>
          <w:color w:val="auto"/>
          <w:lang w:val="en-US" w:eastAsia="zh-CN"/>
        </w:rPr>
        <w:t>6</w:t>
      </w:r>
      <w:r>
        <w:rPr>
          <w:rFonts w:hint="default" w:ascii="Times New Roman" w:hAnsi="Times New Roman" w:cs="Times New Roman"/>
          <w:color w:val="auto"/>
          <w:lang w:val="en-US" w:eastAsia="zh-CN"/>
        </w:rPr>
        <w:t>月竣工调试试运行。</w:t>
      </w:r>
    </w:p>
    <w:p>
      <w:pPr>
        <w:bidi w:val="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2022年</w:t>
      </w:r>
      <w:r>
        <w:rPr>
          <w:rFonts w:hint="eastAsia" w:cs="Times New Roman"/>
          <w:color w:val="auto"/>
          <w:sz w:val="24"/>
          <w:lang w:val="en-US" w:eastAsia="zh-CN"/>
        </w:rPr>
        <w:t>9</w:t>
      </w:r>
      <w:r>
        <w:rPr>
          <w:rFonts w:hint="default" w:ascii="Times New Roman" w:hAnsi="Times New Roman" w:cs="Times New Roman"/>
          <w:color w:val="auto"/>
          <w:sz w:val="24"/>
          <w:lang w:val="en-US" w:eastAsia="zh-CN"/>
        </w:rPr>
        <w:t>月20日，</w:t>
      </w:r>
      <w:r>
        <w:rPr>
          <w:rFonts w:hint="default" w:ascii="Times New Roman" w:hAnsi="Times New Roman" w:cs="Times New Roman"/>
          <w:color w:val="auto"/>
          <w:sz w:val="24"/>
        </w:rPr>
        <w:t>枣庄市</w:t>
      </w:r>
      <w:r>
        <w:rPr>
          <w:rFonts w:hint="eastAsia" w:cs="Times New Roman"/>
          <w:color w:val="auto"/>
          <w:sz w:val="24"/>
          <w:lang w:val="en-US" w:eastAsia="zh-CN"/>
        </w:rPr>
        <w:t>金安</w:t>
      </w:r>
      <w:r>
        <w:rPr>
          <w:rFonts w:hint="default" w:ascii="Times New Roman" w:hAnsi="Times New Roman" w:cs="Times New Roman"/>
          <w:color w:val="auto"/>
          <w:sz w:val="24"/>
        </w:rPr>
        <w:t>水泥有限公司委托</w:t>
      </w:r>
      <w:r>
        <w:rPr>
          <w:rFonts w:hint="eastAsia" w:cs="Times New Roman"/>
          <w:color w:val="auto"/>
          <w:sz w:val="24"/>
          <w:lang w:eastAsia="zh-CN"/>
        </w:rPr>
        <w:t>三益(山东)测试科技有限公司</w:t>
      </w:r>
      <w:r>
        <w:rPr>
          <w:rFonts w:hint="default" w:ascii="Times New Roman" w:hAnsi="Times New Roman" w:cs="Times New Roman"/>
          <w:color w:val="auto"/>
          <w:sz w:val="24"/>
        </w:rPr>
        <w:t>开展了竣工环境保护验收</w:t>
      </w:r>
      <w:r>
        <w:rPr>
          <w:rFonts w:hint="default" w:ascii="Times New Roman" w:hAnsi="Times New Roman" w:cs="Times New Roman"/>
          <w:color w:val="auto"/>
          <w:sz w:val="24"/>
          <w:lang w:val="en-US" w:eastAsia="zh-CN"/>
        </w:rPr>
        <w:t>检</w:t>
      </w:r>
      <w:r>
        <w:rPr>
          <w:rFonts w:hint="default" w:ascii="Times New Roman" w:hAnsi="Times New Roman" w:cs="Times New Roman"/>
          <w:color w:val="auto"/>
          <w:sz w:val="24"/>
        </w:rPr>
        <w:t>测工作。</w:t>
      </w:r>
    </w:p>
    <w:p>
      <w:pPr>
        <w:pStyle w:val="29"/>
        <w:keepNext w:val="0"/>
        <w:keepLines w:val="0"/>
        <w:pageBreakBefore w:val="0"/>
        <w:widowControl w:val="0"/>
        <w:kinsoku/>
        <w:wordWrap w:val="0"/>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rPr>
      </w:pPr>
      <w:r>
        <w:rPr>
          <w:rFonts w:hint="default" w:ascii="Times New Roman" w:hAnsi="Times New Roman" w:eastAsia="宋体" w:cs="Times New Roman"/>
          <w:color w:val="auto"/>
          <w:kern w:val="2"/>
          <w:sz w:val="24"/>
          <w:szCs w:val="24"/>
          <w:lang w:val="en-US" w:eastAsia="zh-CN" w:bidi="ar-SA"/>
        </w:rPr>
        <w:t>根据《建设项目竣工环境保护验收暂行办法》的规定和要求，</w:t>
      </w:r>
      <w:r>
        <w:rPr>
          <w:rFonts w:hint="eastAsia" w:cs="Times New Roman"/>
          <w:color w:val="auto"/>
          <w:kern w:val="2"/>
          <w:sz w:val="24"/>
          <w:szCs w:val="24"/>
          <w:lang w:val="en-US" w:eastAsia="zh-CN" w:bidi="ar-SA"/>
        </w:rPr>
        <w:t>三益(山东)测试科技有限公司</w:t>
      </w:r>
      <w:r>
        <w:rPr>
          <w:rFonts w:hint="default" w:ascii="Times New Roman" w:hAnsi="Times New Roman" w:eastAsia="宋体" w:cs="Times New Roman"/>
          <w:color w:val="auto"/>
          <w:kern w:val="2"/>
          <w:sz w:val="24"/>
          <w:szCs w:val="24"/>
          <w:lang w:val="en-US" w:eastAsia="zh-CN" w:bidi="ar-SA"/>
        </w:rPr>
        <w:t>于</w:t>
      </w:r>
      <w:r>
        <w:rPr>
          <w:rFonts w:hint="default" w:ascii="Times New Roman" w:hAnsi="Times New Roman" w:cs="Times New Roman"/>
          <w:color w:val="auto"/>
          <w:sz w:val="24"/>
          <w:lang w:val="en-US" w:eastAsia="zh-CN"/>
        </w:rPr>
        <w:t>2022</w:t>
      </w:r>
      <w:r>
        <w:rPr>
          <w:rFonts w:hint="default" w:ascii="Times New Roman" w:hAnsi="Times New Roman" w:cs="Times New Roman"/>
          <w:color w:val="auto"/>
          <w:sz w:val="24"/>
          <w:lang w:eastAsia="zh-CN"/>
        </w:rPr>
        <w:t>年</w:t>
      </w:r>
      <w:r>
        <w:rPr>
          <w:rFonts w:hint="eastAsia" w:cs="Times New Roman"/>
          <w:color w:val="auto"/>
          <w:sz w:val="24"/>
          <w:lang w:val="en-US" w:eastAsia="zh-CN"/>
        </w:rPr>
        <w:t>9</w:t>
      </w:r>
      <w:r>
        <w:rPr>
          <w:rFonts w:hint="default" w:ascii="Times New Roman" w:hAnsi="Times New Roman" w:cs="Times New Roman"/>
          <w:color w:val="auto"/>
          <w:sz w:val="24"/>
          <w:lang w:eastAsia="zh-CN"/>
        </w:rPr>
        <w:t>月</w:t>
      </w:r>
      <w:r>
        <w:rPr>
          <w:rFonts w:hint="default" w:ascii="Times New Roman" w:hAnsi="Times New Roman" w:cs="Times New Roman"/>
          <w:color w:val="auto"/>
          <w:sz w:val="24"/>
          <w:lang w:val="en-US" w:eastAsia="zh-CN"/>
        </w:rPr>
        <w:t>25</w:t>
      </w:r>
      <w:r>
        <w:rPr>
          <w:rFonts w:hint="default" w:ascii="Times New Roman" w:hAnsi="Times New Roman" w:cs="Times New Roman"/>
          <w:color w:val="auto"/>
          <w:sz w:val="24"/>
          <w:lang w:eastAsia="zh-CN"/>
        </w:rPr>
        <w:t>日</w:t>
      </w:r>
      <w:r>
        <w:rPr>
          <w:rFonts w:hint="default" w:ascii="Times New Roman" w:hAnsi="Times New Roman" w:cs="Times New Roman"/>
          <w:color w:val="auto"/>
          <w:sz w:val="24"/>
        </w:rPr>
        <w:t>进行了现场勘查和资料收集，查阅相关技术资料，并在此基础上制定了监测方案。依据监测方案，</w:t>
      </w:r>
      <w:r>
        <w:rPr>
          <w:rFonts w:hint="eastAsia" w:cs="Times New Roman"/>
          <w:color w:val="auto"/>
          <w:sz w:val="24"/>
          <w:lang w:eastAsia="zh-CN"/>
        </w:rPr>
        <w:t>三益(山东)测试科技有限公司</w:t>
      </w:r>
      <w:r>
        <w:rPr>
          <w:rFonts w:hint="default" w:ascii="Times New Roman" w:hAnsi="Times New Roman" w:cs="Times New Roman"/>
          <w:color w:val="auto"/>
          <w:sz w:val="24"/>
        </w:rPr>
        <w:t>于</w:t>
      </w:r>
      <w:r>
        <w:rPr>
          <w:rFonts w:hint="default" w:ascii="Times New Roman" w:hAnsi="Times New Roman" w:cs="Times New Roman"/>
          <w:color w:val="auto"/>
          <w:sz w:val="24"/>
          <w:lang w:val="en-US" w:eastAsia="zh-CN"/>
        </w:rPr>
        <w:t>2022</w:t>
      </w:r>
      <w:r>
        <w:rPr>
          <w:rFonts w:hint="default" w:ascii="Times New Roman" w:hAnsi="Times New Roman" w:cs="Times New Roman"/>
          <w:color w:val="auto"/>
          <w:sz w:val="24"/>
          <w:lang w:eastAsia="zh-CN"/>
        </w:rPr>
        <w:t>年</w:t>
      </w:r>
      <w:r>
        <w:rPr>
          <w:rFonts w:hint="eastAsia" w:cs="Times New Roman"/>
          <w:color w:val="auto"/>
          <w:sz w:val="24"/>
          <w:lang w:val="en-US" w:eastAsia="zh-CN"/>
        </w:rPr>
        <w:t>11</w:t>
      </w:r>
      <w:r>
        <w:rPr>
          <w:rFonts w:hint="default" w:ascii="Times New Roman" w:hAnsi="Times New Roman" w:cs="Times New Roman"/>
          <w:color w:val="auto"/>
          <w:sz w:val="24"/>
          <w:lang w:eastAsia="zh-CN"/>
        </w:rPr>
        <w:t>月</w:t>
      </w:r>
      <w:r>
        <w:rPr>
          <w:rFonts w:hint="eastAsia" w:cs="Times New Roman"/>
          <w:color w:val="auto"/>
          <w:sz w:val="24"/>
          <w:lang w:val="en-US" w:eastAsia="zh-CN"/>
        </w:rPr>
        <w:t>14</w:t>
      </w:r>
      <w:r>
        <w:rPr>
          <w:rFonts w:hint="default" w:ascii="Times New Roman" w:hAnsi="Times New Roman" w:cs="Times New Roman"/>
          <w:color w:val="auto"/>
          <w:sz w:val="24"/>
          <w:lang w:eastAsia="zh-CN"/>
        </w:rPr>
        <w:t>日～</w:t>
      </w:r>
      <w:r>
        <w:rPr>
          <w:rFonts w:hint="eastAsia" w:cs="Times New Roman"/>
          <w:color w:val="auto"/>
          <w:sz w:val="24"/>
          <w:lang w:val="en-US" w:eastAsia="zh-CN"/>
        </w:rPr>
        <w:t>15</w:t>
      </w:r>
      <w:r>
        <w:rPr>
          <w:rFonts w:hint="default" w:ascii="Times New Roman" w:hAnsi="Times New Roman" w:cs="Times New Roman"/>
          <w:color w:val="auto"/>
          <w:sz w:val="24"/>
          <w:lang w:eastAsia="zh-CN"/>
        </w:rPr>
        <w:t>日</w:t>
      </w:r>
      <w:r>
        <w:rPr>
          <w:rFonts w:hint="default" w:ascii="Times New Roman" w:hAnsi="Times New Roman" w:cs="Times New Roman"/>
          <w:color w:val="auto"/>
          <w:sz w:val="24"/>
        </w:rPr>
        <w:t>进行了现场监测，</w:t>
      </w:r>
      <w:r>
        <w:rPr>
          <w:rFonts w:hint="default" w:ascii="Times New Roman" w:hAnsi="Times New Roman" w:cs="Times New Roman"/>
          <w:color w:val="auto"/>
          <w:sz w:val="24"/>
          <w:lang w:val="en-US" w:eastAsia="zh-CN"/>
        </w:rPr>
        <w:t>2022年</w:t>
      </w:r>
      <w:r>
        <w:rPr>
          <w:rFonts w:hint="eastAsia" w:cs="Times New Roman"/>
          <w:color w:val="auto"/>
          <w:sz w:val="24"/>
          <w:lang w:val="en-US" w:eastAsia="zh-CN"/>
        </w:rPr>
        <w:t>12</w:t>
      </w:r>
      <w:r>
        <w:rPr>
          <w:rFonts w:hint="default" w:ascii="Times New Roman" w:hAnsi="Times New Roman" w:cs="Times New Roman"/>
          <w:color w:val="auto"/>
          <w:sz w:val="24"/>
          <w:lang w:val="en-US" w:eastAsia="zh-CN"/>
        </w:rPr>
        <w:t>月</w:t>
      </w:r>
      <w:r>
        <w:rPr>
          <w:rFonts w:hint="default" w:ascii="Times New Roman" w:hAnsi="Times New Roman" w:cs="Times New Roman"/>
          <w:color w:val="auto"/>
          <w:sz w:val="24"/>
        </w:rPr>
        <w:t>编写</w:t>
      </w:r>
      <w:r>
        <w:rPr>
          <w:rFonts w:hint="default" w:ascii="Times New Roman" w:hAnsi="Times New Roman" w:cs="Times New Roman"/>
          <w:color w:val="auto"/>
          <w:sz w:val="24"/>
          <w:lang w:val="en-US" w:eastAsia="zh-CN"/>
        </w:rPr>
        <w:t>完成</w:t>
      </w:r>
      <w:r>
        <w:rPr>
          <w:rFonts w:hint="default" w:ascii="Times New Roman" w:hAnsi="Times New Roman" w:cs="Times New Roman"/>
          <w:color w:val="auto"/>
          <w:sz w:val="24"/>
        </w:rPr>
        <w:t>此报告。</w:t>
      </w:r>
    </w:p>
    <w:p>
      <w:pPr>
        <w:bidi w:val="0"/>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lang w:val="zh-CN"/>
        </w:rPr>
        <w:t>3、投资情况</w:t>
      </w:r>
    </w:p>
    <w:p>
      <w:pPr>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rPr>
      </w:pPr>
      <w:r>
        <w:rPr>
          <w:rFonts w:hint="default" w:ascii="Times New Roman" w:hAnsi="Times New Roman" w:cs="Times New Roman"/>
          <w:color w:val="auto"/>
          <w:lang w:val="en-US" w:eastAsia="zh-CN"/>
        </w:rPr>
        <w:t>项目计划总投资</w:t>
      </w:r>
      <w:r>
        <w:rPr>
          <w:rFonts w:hint="eastAsia" w:cs="Times New Roman"/>
          <w:color w:val="auto"/>
          <w:lang w:val="en-US" w:eastAsia="zh-CN"/>
        </w:rPr>
        <w:t>1500</w:t>
      </w:r>
      <w:r>
        <w:rPr>
          <w:rFonts w:hint="default" w:ascii="Times New Roman" w:hAnsi="Times New Roman" w:cs="Times New Roman"/>
          <w:color w:val="auto"/>
          <w:lang w:val="en-US" w:eastAsia="zh-CN"/>
        </w:rPr>
        <w:t>万元</w:t>
      </w:r>
      <w:r>
        <w:rPr>
          <w:rFonts w:hint="eastAsia" w:cs="Times New Roman"/>
          <w:color w:val="auto"/>
          <w:lang w:val="en-US" w:eastAsia="zh-CN"/>
        </w:rPr>
        <w:t>。</w:t>
      </w:r>
    </w:p>
    <w:p>
      <w:pPr>
        <w:bidi w:val="0"/>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lang w:val="zh-CN"/>
        </w:rPr>
        <w:t>4、验收范围</w:t>
      </w:r>
    </w:p>
    <w:p>
      <w:pPr>
        <w:bidi w:val="0"/>
        <w:rPr>
          <w:rFonts w:hint="default" w:ascii="Times New Roman" w:hAnsi="Times New Roman" w:cs="Times New Roman"/>
          <w:color w:val="auto"/>
          <w:lang w:val="en-US" w:eastAsia="zh-CN"/>
        </w:rPr>
      </w:pPr>
      <w:bookmarkStart w:id="447" w:name="_Toc31631"/>
      <w:bookmarkStart w:id="448" w:name="_Toc23055"/>
      <w:bookmarkStart w:id="449" w:name="_Toc16213"/>
      <w:r>
        <w:rPr>
          <w:rFonts w:hint="default" w:ascii="Times New Roman" w:hAnsi="Times New Roman" w:cs="Times New Roman"/>
          <w:color w:val="auto"/>
          <w:lang w:val="en-US" w:eastAsia="zh-CN"/>
        </w:rPr>
        <w:t>与</w:t>
      </w:r>
      <w:r>
        <w:rPr>
          <w:rFonts w:hint="eastAsia" w:cs="Times New Roman"/>
          <w:color w:val="auto"/>
          <w:lang w:val="en-US" w:eastAsia="zh-CN"/>
        </w:rPr>
        <w:t>辊</w:t>
      </w:r>
      <w:r>
        <w:rPr>
          <w:rFonts w:hint="eastAsia" w:cs="Times New Roman"/>
          <w:color w:val="auto"/>
          <w:sz w:val="24"/>
          <w:lang w:val="en-US" w:eastAsia="zh-CN"/>
        </w:rPr>
        <w:t>压机系统</w:t>
      </w:r>
      <w:r>
        <w:rPr>
          <w:rFonts w:hint="default" w:ascii="Times New Roman" w:hAnsi="Times New Roman" w:cs="Times New Roman"/>
          <w:color w:val="auto"/>
          <w:sz w:val="24"/>
        </w:rPr>
        <w:t>技改项目</w:t>
      </w:r>
      <w:r>
        <w:rPr>
          <w:rFonts w:hint="default" w:ascii="Times New Roman" w:hAnsi="Times New Roman" w:cs="Times New Roman"/>
          <w:color w:val="auto"/>
          <w:lang w:eastAsia="zh-CN"/>
        </w:rPr>
        <w:t>相配套的</w:t>
      </w:r>
      <w:r>
        <w:rPr>
          <w:rFonts w:hint="default" w:ascii="Times New Roman" w:hAnsi="Times New Roman" w:cs="Times New Roman"/>
          <w:color w:val="auto"/>
        </w:rPr>
        <w:t>环保设施</w:t>
      </w:r>
      <w:r>
        <w:rPr>
          <w:rFonts w:hint="default" w:ascii="Times New Roman" w:hAnsi="Times New Roman" w:cs="Times New Roman"/>
          <w:color w:val="auto"/>
          <w:lang w:eastAsia="zh-CN"/>
        </w:rPr>
        <w:t>、公用工程等</w:t>
      </w:r>
      <w:r>
        <w:rPr>
          <w:rFonts w:hint="default" w:ascii="Times New Roman" w:hAnsi="Times New Roman" w:cs="Times New Roman"/>
          <w:color w:val="auto"/>
        </w:rPr>
        <w:t>。</w:t>
      </w:r>
    </w:p>
    <w:p>
      <w:pPr>
        <w:bidi w:val="0"/>
        <w:rPr>
          <w:rFonts w:hint="default" w:ascii="Times New Roman" w:hAnsi="Times New Roman" w:eastAsia="仿宋" w:cs="Times New Roman"/>
          <w:b/>
          <w:bCs/>
          <w:color w:val="auto"/>
        </w:rPr>
      </w:pPr>
      <w:r>
        <w:rPr>
          <w:rFonts w:hint="default" w:ascii="Times New Roman" w:hAnsi="Times New Roman" w:eastAsia="仿宋" w:cs="Times New Roman"/>
          <w:b/>
          <w:bCs/>
          <w:color w:val="auto"/>
        </w:rPr>
        <w:t>二、工程变动情况</w:t>
      </w:r>
      <w:bookmarkEnd w:id="447"/>
      <w:bookmarkEnd w:id="448"/>
      <w:bookmarkEnd w:id="449"/>
    </w:p>
    <w:p>
      <w:pPr>
        <w:numPr>
          <w:ilvl w:val="0"/>
          <w:numId w:val="0"/>
        </w:numPr>
        <w:bidi w:val="0"/>
        <w:ind w:firstLine="480" w:firstLineChars="200"/>
        <w:jc w:val="both"/>
        <w:outlineLvl w:val="9"/>
        <w:rPr>
          <w:rFonts w:hint="eastAsia" w:ascii="宋体" w:hAnsi="宋体" w:eastAsia="宋体" w:cs="宋体"/>
          <w:color w:val="auto"/>
          <w:sz w:val="24"/>
          <w:szCs w:val="24"/>
          <w:lang w:eastAsia="zh-CN"/>
        </w:rPr>
      </w:pPr>
      <w:bookmarkStart w:id="450" w:name="_Toc16621"/>
      <w:bookmarkStart w:id="451" w:name="_Toc10004"/>
      <w:bookmarkStart w:id="452" w:name="_Toc9461"/>
      <w:r>
        <w:rPr>
          <w:rFonts w:hint="eastAsia" w:ascii="宋体" w:hAnsi="宋体" w:eastAsia="宋体" w:cs="宋体"/>
          <w:color w:val="auto"/>
          <w:sz w:val="24"/>
          <w:szCs w:val="24"/>
          <w:lang w:eastAsia="zh-CN"/>
        </w:rPr>
        <w:t>经过查看相关资料、项目建设与环境影响</w:t>
      </w:r>
      <w:r>
        <w:rPr>
          <w:rFonts w:hint="eastAsia" w:ascii="宋体" w:hAnsi="宋体" w:eastAsia="宋体" w:cs="宋体"/>
          <w:color w:val="auto"/>
          <w:sz w:val="24"/>
          <w:szCs w:val="24"/>
          <w:lang w:val="en-US" w:eastAsia="zh-CN"/>
        </w:rPr>
        <w:t>登记表</w:t>
      </w:r>
      <w:r>
        <w:rPr>
          <w:rFonts w:hint="eastAsia" w:ascii="宋体" w:hAnsi="宋体" w:eastAsia="宋体" w:cs="宋体"/>
          <w:color w:val="auto"/>
          <w:sz w:val="24"/>
          <w:szCs w:val="24"/>
          <w:lang w:eastAsia="zh-CN"/>
        </w:rPr>
        <w:t>和实地调查，对照环办环评[2018]6号、《中华人民共和国环境影响评价法》第24条、环办[2015]52号《关于印发环评管理中部分行业建设项目重点变动清单的通知》、环办环评函〔2020〕688号</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关于印发污染影响类建设项目重大变动清单（试行）的通知</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本</w:t>
      </w:r>
      <w:r>
        <w:rPr>
          <w:rFonts w:hint="eastAsia" w:ascii="宋体" w:hAnsi="宋体" w:eastAsia="宋体" w:cs="宋体"/>
          <w:color w:val="auto"/>
          <w:sz w:val="24"/>
          <w:szCs w:val="24"/>
          <w:lang w:eastAsia="zh-CN"/>
        </w:rPr>
        <w:t>项目建设未发生变动。</w:t>
      </w:r>
    </w:p>
    <w:p>
      <w:pPr>
        <w:bidi w:val="0"/>
        <w:rPr>
          <w:rFonts w:hint="default" w:ascii="Times New Roman" w:hAnsi="Times New Roman" w:eastAsia="仿宋" w:cs="Times New Roman"/>
          <w:b/>
          <w:bCs/>
          <w:color w:val="auto"/>
        </w:rPr>
      </w:pPr>
      <w:r>
        <w:rPr>
          <w:rFonts w:hint="default" w:ascii="Times New Roman" w:hAnsi="Times New Roman" w:eastAsia="仿宋" w:cs="Times New Roman"/>
          <w:b/>
          <w:bCs/>
          <w:color w:val="auto"/>
        </w:rPr>
        <w:t>三、环境保护设施建设情况</w:t>
      </w:r>
      <w:bookmarkEnd w:id="450"/>
      <w:bookmarkEnd w:id="451"/>
      <w:bookmarkEnd w:id="452"/>
    </w:p>
    <w:p>
      <w:pPr>
        <w:ind w:firstLine="48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1、废水</w:t>
      </w:r>
    </w:p>
    <w:p>
      <w:pPr>
        <w:bidi w:val="0"/>
        <w:rPr>
          <w:rFonts w:hint="default" w:ascii="Times New Roman" w:hAnsi="Times New Roman" w:eastAsia="宋体" w:cs="Times New Roman"/>
          <w:color w:val="auto"/>
          <w:lang w:val="en-US" w:eastAsia="zh-CN"/>
        </w:rPr>
      </w:pPr>
      <w:r>
        <w:rPr>
          <w:rFonts w:hint="eastAsia" w:cs="Times New Roman"/>
          <w:color w:val="auto"/>
          <w:lang w:val="en-US" w:eastAsia="zh-CN"/>
        </w:rPr>
        <w:t>项目技改后不新增工作人员，不新增生活废水，无生产废水产生。</w:t>
      </w:r>
    </w:p>
    <w:p>
      <w:pPr>
        <w:spacing w:line="360" w:lineRule="auto"/>
        <w:ind w:firstLine="482"/>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废气</w:t>
      </w:r>
    </w:p>
    <w:p>
      <w:pPr>
        <w:spacing w:line="360" w:lineRule="auto"/>
        <w:ind w:firstLine="482"/>
        <w:rPr>
          <w:rFonts w:hint="default" w:ascii="Times New Roman" w:hAnsi="Times New Roman" w:cs="Times New Roman"/>
          <w:color w:val="auto"/>
          <w:sz w:val="24"/>
          <w:lang w:eastAsia="zh-CN"/>
        </w:rPr>
      </w:pPr>
      <w:r>
        <w:rPr>
          <w:rFonts w:hint="eastAsia" w:cs="Times New Roman"/>
          <w:color w:val="auto"/>
          <w:sz w:val="24"/>
          <w:lang w:val="en-US" w:eastAsia="zh-CN"/>
        </w:rPr>
        <w:t>辊压机</w:t>
      </w:r>
      <w:r>
        <w:rPr>
          <w:rFonts w:hint="default" w:ascii="Times New Roman" w:hAnsi="Times New Roman" w:cs="Times New Roman"/>
          <w:color w:val="auto"/>
          <w:sz w:val="24"/>
          <w:lang w:eastAsia="zh-CN"/>
        </w:rPr>
        <w:t>产生的粉尘</w:t>
      </w:r>
      <w:r>
        <w:rPr>
          <w:rFonts w:hint="eastAsia" w:cs="Times New Roman"/>
          <w:color w:val="auto"/>
          <w:sz w:val="24"/>
          <w:lang w:val="en-US" w:eastAsia="zh-CN"/>
        </w:rPr>
        <w:t>颗粒物</w:t>
      </w:r>
      <w:r>
        <w:rPr>
          <w:rFonts w:hint="default" w:ascii="Times New Roman" w:hAnsi="Times New Roman" w:cs="Times New Roman"/>
          <w:color w:val="auto"/>
          <w:sz w:val="24"/>
          <w:lang w:eastAsia="zh-CN"/>
        </w:rPr>
        <w:t>，</w:t>
      </w:r>
      <w:r>
        <w:rPr>
          <w:rFonts w:hint="eastAsia" w:cs="Times New Roman"/>
          <w:color w:val="auto"/>
          <w:sz w:val="24"/>
          <w:lang w:val="en-US" w:eastAsia="zh-CN"/>
        </w:rPr>
        <w:t>通过管道收集</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经</w:t>
      </w:r>
      <w:r>
        <w:rPr>
          <w:rFonts w:hint="default" w:ascii="Times New Roman" w:hAnsi="Times New Roman" w:cs="Times New Roman"/>
          <w:color w:val="auto"/>
          <w:sz w:val="24"/>
          <w:lang w:eastAsia="zh-CN"/>
        </w:rPr>
        <w:t>袋式除尘器处理后经</w:t>
      </w:r>
      <w:r>
        <w:rPr>
          <w:rFonts w:hint="default" w:ascii="Times New Roman" w:hAnsi="Times New Roman" w:cs="Times New Roman"/>
          <w:color w:val="auto"/>
          <w:sz w:val="24"/>
          <w:lang w:val="en-US" w:eastAsia="zh-CN"/>
        </w:rPr>
        <w:t>1根</w:t>
      </w:r>
      <w:r>
        <w:rPr>
          <w:rFonts w:hint="eastAsia" w:cs="Times New Roman"/>
          <w:color w:val="auto"/>
          <w:sz w:val="24"/>
          <w:lang w:val="en-US" w:eastAsia="zh-CN"/>
        </w:rPr>
        <w:t>18</w:t>
      </w:r>
      <w:r>
        <w:rPr>
          <w:rFonts w:hint="default" w:ascii="Times New Roman" w:hAnsi="Times New Roman" w:cs="Times New Roman"/>
          <w:color w:val="auto"/>
          <w:sz w:val="24"/>
          <w:lang w:eastAsia="zh-CN"/>
        </w:rPr>
        <w:t>m高排气筒排放。</w:t>
      </w:r>
    </w:p>
    <w:p>
      <w:pPr>
        <w:spacing w:line="360" w:lineRule="auto"/>
        <w:ind w:firstLine="482"/>
        <w:rPr>
          <w:rFonts w:hint="default" w:ascii="Times New Roman" w:hAnsi="Times New Roman" w:cs="Times New Roman"/>
          <w:color w:val="auto"/>
          <w:lang w:val="en-US" w:eastAsia="zh-CN"/>
        </w:rPr>
      </w:pPr>
      <w:r>
        <w:rPr>
          <w:rFonts w:hint="default" w:ascii="Times New Roman" w:hAnsi="Times New Roman" w:cs="Times New Roman"/>
          <w:color w:val="auto"/>
          <w:sz w:val="24"/>
          <w:lang w:eastAsia="zh-CN"/>
        </w:rPr>
        <w:t>物料输送采用封闭式输送带输送</w:t>
      </w:r>
      <w:r>
        <w:rPr>
          <w:rFonts w:hint="eastAsia" w:cs="Times New Roman"/>
          <w:color w:val="auto"/>
          <w:sz w:val="24"/>
          <w:lang w:eastAsia="zh-CN"/>
        </w:rPr>
        <w:t>；加强管理，降低</w:t>
      </w:r>
      <w:r>
        <w:rPr>
          <w:rFonts w:hint="eastAsia" w:cs="Times New Roman"/>
          <w:color w:val="auto"/>
          <w:kern w:val="2"/>
          <w:sz w:val="24"/>
          <w:szCs w:val="24"/>
          <w:lang w:val="en-US" w:eastAsia="zh-CN" w:bidi="ar-SA"/>
        </w:rPr>
        <w:t>在辊压过程中的无组织废气排放</w:t>
      </w:r>
      <w:r>
        <w:rPr>
          <w:rFonts w:hint="default" w:ascii="Times New Roman" w:hAnsi="Times New Roman" w:eastAsia="宋体" w:cs="Times New Roman"/>
          <w:color w:val="auto"/>
          <w:kern w:val="2"/>
          <w:sz w:val="24"/>
          <w:szCs w:val="24"/>
          <w:lang w:val="en-US" w:eastAsia="zh-CN" w:bidi="ar-SA"/>
        </w:rPr>
        <w:t>。</w:t>
      </w:r>
    </w:p>
    <w:p>
      <w:pPr>
        <w:numPr>
          <w:ilvl w:val="0"/>
          <w:numId w:val="5"/>
        </w:numPr>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rPr>
        <w:t>噪声</w:t>
      </w:r>
    </w:p>
    <w:p>
      <w:pPr>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rPr>
        <w:t>噪声主要来自于</w:t>
      </w:r>
      <w:r>
        <w:rPr>
          <w:rFonts w:hint="eastAsia" w:cs="Times New Roman"/>
          <w:color w:val="auto"/>
          <w:sz w:val="24"/>
          <w:lang w:eastAsia="zh-CN"/>
        </w:rPr>
        <w:t>辊压机</w:t>
      </w:r>
      <w:r>
        <w:rPr>
          <w:rFonts w:hint="default" w:ascii="Times New Roman" w:hAnsi="Times New Roman" w:cs="Times New Roman"/>
          <w:color w:val="auto"/>
          <w:sz w:val="24"/>
        </w:rPr>
        <w:t>运转产生的噪声，主要通过安装减震</w:t>
      </w:r>
      <w:r>
        <w:rPr>
          <w:rFonts w:hint="eastAsia" w:cs="Times New Roman"/>
          <w:color w:val="auto"/>
          <w:sz w:val="24"/>
          <w:lang w:eastAsia="zh-CN"/>
        </w:rPr>
        <w:t>、</w:t>
      </w:r>
      <w:r>
        <w:rPr>
          <w:rFonts w:hint="default" w:ascii="Times New Roman" w:hAnsi="Times New Roman" w:cs="Times New Roman"/>
          <w:color w:val="auto"/>
          <w:sz w:val="24"/>
          <w:lang w:val="en-US" w:eastAsia="zh-CN"/>
        </w:rPr>
        <w:t>生产过程车间关闭等措施</w:t>
      </w:r>
      <w:r>
        <w:rPr>
          <w:rFonts w:hint="default" w:ascii="Times New Roman" w:hAnsi="Times New Roman" w:cs="Times New Roman"/>
          <w:color w:val="auto"/>
          <w:sz w:val="24"/>
        </w:rPr>
        <w:t>减少噪声影响。</w:t>
      </w:r>
    </w:p>
    <w:p>
      <w:pPr>
        <w:numPr>
          <w:ilvl w:val="0"/>
          <w:numId w:val="5"/>
        </w:num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固废</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除尘器收集粉尘回用于生产；废矿物油、废机油桶</w:t>
      </w:r>
      <w:r>
        <w:rPr>
          <w:rFonts w:hint="eastAsia" w:cs="Times New Roman"/>
          <w:color w:val="auto"/>
          <w:sz w:val="24"/>
          <w:szCs w:val="24"/>
          <w:lang w:val="en-US" w:eastAsia="zh-CN"/>
        </w:rPr>
        <w:t>委托青州市鲁光润滑油有限公司统一处理</w:t>
      </w:r>
      <w:r>
        <w:rPr>
          <w:rFonts w:hint="default" w:ascii="Times New Roman" w:hAnsi="Times New Roman" w:cs="Times New Roman"/>
          <w:color w:val="auto"/>
          <w:lang w:val="en-US" w:eastAsia="zh-CN"/>
        </w:rPr>
        <w:t>；固体废物均得到合理处置，不外排。</w:t>
      </w:r>
    </w:p>
    <w:p>
      <w:pPr>
        <w:bidi w:val="0"/>
        <w:rPr>
          <w:rFonts w:hint="default" w:ascii="Times New Roman" w:hAnsi="Times New Roman" w:eastAsia="仿宋" w:cs="Times New Roman"/>
          <w:b/>
          <w:bCs/>
          <w:color w:val="auto"/>
        </w:rPr>
      </w:pPr>
      <w:bookmarkStart w:id="453" w:name="_Toc27241"/>
      <w:bookmarkStart w:id="454" w:name="_Toc32553"/>
      <w:bookmarkStart w:id="455" w:name="_Toc17552"/>
      <w:r>
        <w:rPr>
          <w:rFonts w:hint="default" w:ascii="Times New Roman" w:hAnsi="Times New Roman" w:eastAsia="仿宋" w:cs="Times New Roman"/>
          <w:b/>
          <w:bCs/>
          <w:color w:val="auto"/>
        </w:rPr>
        <w:t>四、环境保护设施调试效果</w:t>
      </w:r>
      <w:bookmarkEnd w:id="453"/>
      <w:bookmarkEnd w:id="454"/>
      <w:bookmarkEnd w:id="455"/>
    </w:p>
    <w:p>
      <w:pPr>
        <w:spacing w:line="360" w:lineRule="auto"/>
        <w:ind w:firstLine="420"/>
        <w:jc w:val="left"/>
        <w:rPr>
          <w:rFonts w:hint="default" w:ascii="Times New Roman" w:hAnsi="Times New Roman" w:eastAsia="仿宋" w:cs="Times New Roman"/>
          <w:b/>
          <w:color w:val="auto"/>
          <w:sz w:val="28"/>
          <w:szCs w:val="28"/>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废气</w:t>
      </w:r>
    </w:p>
    <w:p>
      <w:pPr>
        <w:keepNext w:val="0"/>
        <w:keepLines w:val="0"/>
        <w:pageBreakBefore w:val="0"/>
        <w:widowControl w:val="0"/>
        <w:kinsoku/>
        <w:wordWrap w:val="0"/>
        <w:overflowPunct/>
        <w:topLinePunct w:val="0"/>
        <w:autoSpaceDE/>
        <w:autoSpaceDN/>
        <w:bidi w:val="0"/>
        <w:adjustRightInd/>
        <w:snapToGrid/>
        <w:spacing w:line="360" w:lineRule="auto"/>
        <w:ind w:firstLine="42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验收</w:t>
      </w:r>
      <w:r>
        <w:rPr>
          <w:rFonts w:hint="default" w:ascii="Times New Roman" w:hAnsi="Times New Roman" w:cs="Times New Roman"/>
          <w:color w:val="auto"/>
          <w:sz w:val="24"/>
          <w:szCs w:val="24"/>
          <w:lang w:eastAsia="zh-CN"/>
        </w:rPr>
        <w:t>监测</w:t>
      </w:r>
      <w:r>
        <w:rPr>
          <w:rFonts w:hint="default" w:ascii="Times New Roman" w:hAnsi="Times New Roman" w:cs="Times New Roman"/>
          <w:color w:val="auto"/>
          <w:sz w:val="24"/>
          <w:szCs w:val="24"/>
        </w:rPr>
        <w:t>期间，</w:t>
      </w:r>
      <w:r>
        <w:rPr>
          <w:rFonts w:hint="eastAsia" w:hAnsi="Times New Roman" w:cs="Times New Roman"/>
          <w:color w:val="auto"/>
          <w:sz w:val="24"/>
          <w:szCs w:val="24"/>
          <w:lang w:val="en-US" w:eastAsia="zh-CN"/>
        </w:rPr>
        <w:t>辊压机废气处理设施出口</w:t>
      </w:r>
      <w:r>
        <w:rPr>
          <w:rFonts w:hint="default" w:ascii="Times New Roman" w:hAnsi="Times New Roman" w:cs="Times New Roman"/>
          <w:color w:val="auto"/>
          <w:sz w:val="24"/>
          <w:szCs w:val="24"/>
        </w:rPr>
        <w:t>有组织废气颗粒物排放浓度</w:t>
      </w:r>
      <w:r>
        <w:rPr>
          <w:rFonts w:hint="default" w:ascii="Times New Roman" w:hAnsi="Times New Roman" w:cs="Times New Roman"/>
          <w:color w:val="auto"/>
          <w:sz w:val="24"/>
          <w:szCs w:val="24"/>
          <w:lang w:eastAsia="zh-CN"/>
        </w:rPr>
        <w:t>最大值为</w:t>
      </w:r>
      <w:r>
        <w:rPr>
          <w:rFonts w:hint="eastAsia" w:cs="Times New Roman"/>
          <w:color w:val="auto"/>
          <w:sz w:val="24"/>
          <w:szCs w:val="24"/>
          <w:lang w:val="en-US" w:eastAsia="zh-CN"/>
        </w:rPr>
        <w:t>4.3</w:t>
      </w:r>
      <w:r>
        <w:rPr>
          <w:rFonts w:hint="default" w:ascii="Times New Roman" w:hAnsi="Times New Roman" w:cs="Times New Roman"/>
          <w:color w:val="auto"/>
          <w:sz w:val="24"/>
          <w:szCs w:val="24"/>
        </w:rPr>
        <w:t>mg/m³</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满足《建材工业大气污染物排放标准》(DB37/2373-2018)表2中“其他建材”一般控制区标准要求</w:t>
      </w:r>
      <w:r>
        <w:rPr>
          <w:rFonts w:hint="default" w:ascii="Times New Roman" w:hAnsi="Times New Roman" w:cs="Times New Roman"/>
          <w:color w:val="auto"/>
          <w:sz w:val="24"/>
          <w:szCs w:val="24"/>
          <w:lang w:eastAsia="zh-CN"/>
        </w:rPr>
        <w:t>。</w:t>
      </w:r>
    </w:p>
    <w:p>
      <w:pPr>
        <w:bidi w:val="0"/>
        <w:ind w:firstLine="723"/>
        <w:rPr>
          <w:rFonts w:hint="default" w:ascii="Times New Roman" w:hAnsi="Times New Roman" w:cs="Times New Roman"/>
          <w:b/>
          <w:bCs/>
          <w:color w:val="auto"/>
          <w:lang w:val="en-US" w:eastAsia="zh-CN"/>
        </w:rPr>
      </w:pPr>
      <w:r>
        <w:rPr>
          <w:rFonts w:hint="eastAsia" w:cs="Times New Roman"/>
          <w:b/>
          <w:bCs/>
          <w:color w:val="auto"/>
          <w:lang w:val="en-US" w:eastAsia="zh-CN"/>
        </w:rPr>
        <w:t>2</w:t>
      </w:r>
      <w:r>
        <w:rPr>
          <w:rFonts w:hint="default" w:ascii="Times New Roman" w:hAnsi="Times New Roman" w:cs="Times New Roman"/>
          <w:b/>
          <w:bCs/>
          <w:color w:val="auto"/>
          <w:lang w:val="en-US" w:eastAsia="zh-CN"/>
        </w:rPr>
        <w:t>、污染物排放总量核算</w:t>
      </w:r>
    </w:p>
    <w:p>
      <w:pPr>
        <w:spacing w:line="360" w:lineRule="auto"/>
        <w:ind w:firstLine="420"/>
        <w:rPr>
          <w:rFonts w:hint="default" w:ascii="Times New Roman" w:hAnsi="Times New Roman" w:cs="Times New Roman"/>
          <w:color w:val="auto"/>
        </w:rPr>
      </w:pPr>
      <w:r>
        <w:rPr>
          <w:rFonts w:hint="default" w:ascii="Times New Roman" w:hAnsi="Times New Roman" w:cs="Times New Roman"/>
          <w:color w:val="auto"/>
          <w:kern w:val="0"/>
          <w:sz w:val="24"/>
          <w:lang w:eastAsia="zh-CN"/>
        </w:rPr>
        <w:t>本</w:t>
      </w:r>
      <w:r>
        <w:rPr>
          <w:rFonts w:hint="default" w:ascii="Times New Roman" w:hAnsi="Times New Roman" w:cs="Times New Roman"/>
          <w:color w:val="auto"/>
          <w:kern w:val="0"/>
          <w:sz w:val="24"/>
        </w:rPr>
        <w:t>项目</w:t>
      </w:r>
      <w:r>
        <w:rPr>
          <w:rFonts w:hint="default" w:ascii="Times New Roman" w:hAnsi="Times New Roman" w:cs="Times New Roman"/>
          <w:color w:val="auto"/>
          <w:lang w:eastAsia="zh-CN"/>
        </w:rPr>
        <w:t>颗粒物</w:t>
      </w:r>
      <w:r>
        <w:rPr>
          <w:rFonts w:hint="default" w:ascii="Times New Roman" w:hAnsi="Times New Roman" w:cs="Times New Roman"/>
          <w:color w:val="auto"/>
          <w:kern w:val="0"/>
          <w:sz w:val="24"/>
        </w:rPr>
        <w:t>排放量为</w:t>
      </w:r>
      <w:r>
        <w:rPr>
          <w:rFonts w:hint="default" w:ascii="Times New Roman" w:hAnsi="Times New Roman" w:cs="Times New Roman"/>
          <w:color w:val="auto"/>
          <w:kern w:val="0"/>
          <w:sz w:val="24"/>
          <w:lang w:val="en-US" w:eastAsia="zh-CN"/>
        </w:rPr>
        <w:t>1.08</w:t>
      </w:r>
      <w:r>
        <w:rPr>
          <w:rFonts w:hint="default" w:ascii="Times New Roman" w:hAnsi="Times New Roman" w:cs="Times New Roman"/>
          <w:color w:val="auto"/>
          <w:kern w:val="0"/>
          <w:sz w:val="24"/>
        </w:rPr>
        <w:t>t/a</w:t>
      </w:r>
      <w:r>
        <w:rPr>
          <w:rFonts w:hint="default" w:ascii="Times New Roman" w:hAnsi="Times New Roman" w:cs="Times New Roman"/>
          <w:color w:val="auto"/>
          <w:sz w:val="24"/>
        </w:rPr>
        <w:t>。</w:t>
      </w:r>
    </w:p>
    <w:p>
      <w:pPr>
        <w:pStyle w:val="2"/>
        <w:numPr>
          <w:ilvl w:val="0"/>
          <w:numId w:val="6"/>
        </w:numPr>
        <w:jc w:val="both"/>
        <w:rPr>
          <w:rFonts w:hint="default" w:ascii="Times New Roman" w:hAnsi="Times New Roman" w:eastAsia="仿宋" w:cs="Times New Roman"/>
          <w:b/>
          <w:color w:val="auto"/>
          <w:kern w:val="2"/>
          <w:sz w:val="28"/>
          <w:szCs w:val="28"/>
          <w:lang w:val="en-US" w:eastAsia="zh-CN" w:bidi="ar-SA"/>
        </w:rPr>
      </w:pPr>
      <w:r>
        <w:rPr>
          <w:rFonts w:hint="default" w:ascii="Times New Roman" w:hAnsi="Times New Roman" w:eastAsia="仿宋" w:cs="Times New Roman"/>
          <w:b/>
          <w:color w:val="auto"/>
          <w:kern w:val="2"/>
          <w:sz w:val="28"/>
          <w:szCs w:val="28"/>
          <w:lang w:val="en-US" w:eastAsia="zh-CN" w:bidi="ar-SA"/>
        </w:rPr>
        <w:t>工程建设对环境的影响</w:t>
      </w:r>
    </w:p>
    <w:p>
      <w:pPr>
        <w:spacing w:line="360" w:lineRule="auto"/>
        <w:ind w:firstLine="482"/>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验收监测期间，项目废气、厂界无组织颗粒物均符合相应的排放标准；固体废物得到合理处理</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颗粒物排放量</w:t>
      </w:r>
      <w:r>
        <w:rPr>
          <w:rFonts w:hint="default" w:ascii="Times New Roman" w:hAnsi="Times New Roman" w:cs="Times New Roman"/>
          <w:color w:val="auto"/>
          <w:sz w:val="24"/>
          <w:szCs w:val="24"/>
        </w:rPr>
        <w:t>满足《建材工业大气污染物排放标准》(DB37/2373-2018)表2中“其他建材”一般控制区标准要求</w:t>
      </w:r>
      <w:r>
        <w:rPr>
          <w:rFonts w:hint="default" w:ascii="Times New Roman" w:hAnsi="Times New Roman" w:cs="Times New Roman"/>
          <w:color w:val="auto"/>
          <w:sz w:val="24"/>
          <w:lang w:val="en-US" w:eastAsia="zh-CN"/>
        </w:rPr>
        <w:t>，项目的建设对环境影响较小。</w:t>
      </w:r>
    </w:p>
    <w:p>
      <w:pPr>
        <w:pStyle w:val="2"/>
        <w:numPr>
          <w:ilvl w:val="0"/>
          <w:numId w:val="6"/>
        </w:numPr>
        <w:jc w:val="both"/>
        <w:rPr>
          <w:rFonts w:hint="default" w:ascii="Times New Roman" w:hAnsi="Times New Roman" w:eastAsia="仿宋" w:cs="Times New Roman"/>
          <w:b/>
          <w:color w:val="auto"/>
          <w:kern w:val="2"/>
          <w:sz w:val="28"/>
          <w:szCs w:val="28"/>
          <w:lang w:val="en-US" w:eastAsia="zh-CN" w:bidi="ar-SA"/>
        </w:rPr>
      </w:pPr>
      <w:r>
        <w:rPr>
          <w:rFonts w:hint="default" w:ascii="Times New Roman" w:hAnsi="Times New Roman" w:eastAsia="仿宋" w:cs="Times New Roman"/>
          <w:b/>
          <w:color w:val="auto"/>
          <w:kern w:val="2"/>
          <w:sz w:val="28"/>
          <w:szCs w:val="28"/>
          <w:lang w:val="en-US" w:eastAsia="zh-CN" w:bidi="ar-SA"/>
        </w:rPr>
        <w:t>验收结论</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验收组按《建设项目竣工环境保护验收暂行办法》中所规定的的情形对项目逐一对照核查，认为本项目基本符合验收条件，竣工环境保护验收合格。</w:t>
      </w:r>
    </w:p>
    <w:p>
      <w:pPr>
        <w:pStyle w:val="2"/>
        <w:numPr>
          <w:ilvl w:val="0"/>
          <w:numId w:val="6"/>
        </w:numPr>
        <w:jc w:val="both"/>
        <w:rPr>
          <w:rFonts w:hint="default" w:ascii="Times New Roman" w:hAnsi="Times New Roman" w:eastAsia="仿宋" w:cs="Times New Roman"/>
          <w:b/>
          <w:color w:val="auto"/>
          <w:kern w:val="2"/>
          <w:sz w:val="28"/>
          <w:szCs w:val="28"/>
          <w:lang w:val="en-US" w:eastAsia="zh-CN" w:bidi="ar-SA"/>
        </w:rPr>
      </w:pPr>
      <w:r>
        <w:rPr>
          <w:rFonts w:hint="default" w:ascii="Times New Roman" w:hAnsi="Times New Roman" w:eastAsia="仿宋" w:cs="Times New Roman"/>
          <w:b/>
          <w:color w:val="auto"/>
          <w:kern w:val="2"/>
          <w:sz w:val="28"/>
          <w:szCs w:val="28"/>
          <w:lang w:val="en-US" w:eastAsia="zh-CN" w:bidi="ar-SA"/>
        </w:rPr>
        <w:t>后续要求</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1、加强环保设施的日常运行维护管理，确保污染物稳定达标排放；如遇环保设施检修、停运等情况，要及时向当地环保部门报告，并如实记录备查。</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eastAsia="宋体"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、按照《企事业单位环境信息公开管理办法》和《建设项目竣工环境保护验收暂行办法》要求进行环境信息公开；</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、进一步加强区内绿化、美化，着力打造环境友好型企业。</w:t>
      </w:r>
    </w:p>
    <w:p>
      <w:pPr>
        <w:pStyle w:val="2"/>
        <w:numPr>
          <w:ilvl w:val="0"/>
          <w:numId w:val="6"/>
        </w:numPr>
        <w:jc w:val="both"/>
        <w:rPr>
          <w:rFonts w:hint="default" w:ascii="Times New Roman" w:hAnsi="Times New Roman" w:eastAsia="仿宋" w:cs="Times New Roman"/>
          <w:b/>
          <w:color w:val="auto"/>
          <w:kern w:val="2"/>
          <w:sz w:val="28"/>
          <w:szCs w:val="28"/>
          <w:lang w:val="en-US" w:eastAsia="zh-CN" w:bidi="ar-SA"/>
        </w:rPr>
      </w:pPr>
      <w:r>
        <w:rPr>
          <w:rFonts w:hint="default" w:ascii="Times New Roman" w:hAnsi="Times New Roman" w:eastAsia="仿宋" w:cs="Times New Roman"/>
          <w:b/>
          <w:color w:val="auto"/>
          <w:kern w:val="2"/>
          <w:sz w:val="28"/>
          <w:szCs w:val="28"/>
          <w:lang w:val="en-US" w:eastAsia="zh-CN" w:bidi="ar-SA"/>
        </w:rPr>
        <w:t>验收人员信息</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验收人员信息见附表。</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2"/>
          <w:sz w:val="24"/>
          <w:szCs w:val="2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righ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验收工作组         </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righ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二零二二年</w:t>
      </w:r>
      <w:r>
        <w:rPr>
          <w:rFonts w:hint="eastAsia" w:eastAsia="宋体" w:cs="Times New Roman"/>
          <w:color w:val="auto"/>
          <w:kern w:val="2"/>
          <w:sz w:val="24"/>
          <w:szCs w:val="24"/>
          <w:lang w:val="en-US" w:eastAsia="zh-CN" w:bidi="ar-SA"/>
        </w:rPr>
        <w:t>十二</w:t>
      </w:r>
      <w:r>
        <w:rPr>
          <w:rFonts w:hint="default" w:ascii="Times New Roman" w:hAnsi="Times New Roman" w:eastAsia="宋体" w:cs="Times New Roman"/>
          <w:color w:val="auto"/>
          <w:kern w:val="2"/>
          <w:sz w:val="24"/>
          <w:szCs w:val="24"/>
          <w:lang w:val="en-US" w:eastAsia="zh-CN" w:bidi="ar-SA"/>
        </w:rPr>
        <w:t xml:space="preserve">月  </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right"/>
        <w:textAlignment w:val="auto"/>
        <w:rPr>
          <w:rFonts w:hint="default" w:ascii="Times New Roman" w:hAnsi="Times New Roman" w:cs="Times New Roman"/>
        </w:rPr>
        <w:sectPr>
          <w:pgSz w:w="11906" w:h="16838"/>
          <w:pgMar w:top="1417" w:right="1247" w:bottom="1417" w:left="1587" w:header="850" w:footer="709" w:gutter="0"/>
          <w:pgBorders>
            <w:top w:val="none" w:sz="0" w:space="0"/>
            <w:left w:val="none" w:sz="0" w:space="0"/>
            <w:bottom w:val="none" w:sz="0" w:space="0"/>
            <w:right w:val="none" w:sz="0" w:space="0"/>
          </w:pgBorders>
          <w:pgNumType w:fmt="decimal"/>
          <w:cols w:space="0" w:num="1"/>
          <w:rtlGutter w:val="0"/>
          <w:docGrid w:type="lines" w:linePitch="333" w:charSpace="0"/>
        </w:sectPr>
      </w:pPr>
      <w:r>
        <w:drawing>
          <wp:inline distT="0" distB="0" distL="114300" distR="114300">
            <wp:extent cx="8507095" cy="5805170"/>
            <wp:effectExtent l="0" t="0" r="5080" b="825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1"/>
                    <a:stretch>
                      <a:fillRect/>
                    </a:stretch>
                  </pic:blipFill>
                  <pic:spPr>
                    <a:xfrm rot="5400000">
                      <a:off x="0" y="0"/>
                      <a:ext cx="8507095" cy="5805170"/>
                    </a:xfrm>
                    <a:prstGeom prst="rect">
                      <a:avLst/>
                    </a:prstGeom>
                    <a:noFill/>
                    <a:ln>
                      <a:noFill/>
                    </a:ln>
                  </pic:spPr>
                </pic:pic>
              </a:graphicData>
            </a:graphic>
          </wp:inline>
        </w:drawing>
      </w:r>
    </w:p>
    <w:p>
      <w:pPr>
        <w:bidi w:val="0"/>
        <w:jc w:val="center"/>
        <w:rPr>
          <w:rFonts w:hint="default" w:ascii="Times New Roman" w:hAnsi="Times New Roman" w:eastAsia="黑体" w:cs="Times New Roman"/>
          <w:sz w:val="32"/>
          <w:szCs w:val="32"/>
        </w:rPr>
      </w:pPr>
      <w:bookmarkStart w:id="456" w:name="_Toc20468"/>
      <w:bookmarkStart w:id="457" w:name="_Toc24460"/>
      <w:r>
        <w:rPr>
          <w:rFonts w:hint="default" w:ascii="Times New Roman" w:hAnsi="Times New Roman" w:eastAsia="黑体" w:cs="Times New Roman"/>
          <w:sz w:val="32"/>
          <w:szCs w:val="32"/>
        </w:rPr>
        <w:t>其他需要说明的事项</w:t>
      </w:r>
      <w:bookmarkEnd w:id="456"/>
      <w:bookmarkEnd w:id="457"/>
    </w:p>
    <w:p>
      <w:pPr>
        <w:bidi w:val="0"/>
        <w:ind w:left="0" w:leftChars="0" w:firstLine="0" w:firstLineChars="0"/>
        <w:rPr>
          <w:rFonts w:hint="default" w:ascii="Times New Roman" w:hAnsi="Times New Roman" w:eastAsia="黑体" w:cs="Times New Roman"/>
          <w:sz w:val="28"/>
          <w:szCs w:val="28"/>
        </w:rPr>
      </w:pPr>
      <w:bookmarkStart w:id="458" w:name="_Toc15248"/>
      <w:bookmarkStart w:id="459" w:name="_Toc14224"/>
      <w:bookmarkStart w:id="460" w:name="_Toc559_WPSOffice_Level1"/>
      <w:bookmarkStart w:id="461" w:name="_Toc4382"/>
      <w:r>
        <w:rPr>
          <w:rFonts w:hint="default" w:ascii="Times New Roman" w:hAnsi="Times New Roman" w:eastAsia="黑体" w:cs="Times New Roman"/>
          <w:sz w:val="28"/>
          <w:szCs w:val="28"/>
        </w:rPr>
        <w:t>1</w:t>
      </w:r>
      <w:r>
        <w:rPr>
          <w:rFonts w:hint="default" w:ascii="Times New Roman" w:hAnsi="Times New Roman" w:eastAsia="黑体" w:cs="Times New Roman"/>
          <w:sz w:val="28"/>
          <w:szCs w:val="28"/>
          <w:lang w:val="en-US" w:eastAsia="zh-CN"/>
        </w:rPr>
        <w:t xml:space="preserve"> </w:t>
      </w:r>
      <w:r>
        <w:rPr>
          <w:rFonts w:hint="default" w:ascii="Times New Roman" w:hAnsi="Times New Roman" w:eastAsia="黑体" w:cs="Times New Roman"/>
          <w:sz w:val="28"/>
          <w:szCs w:val="28"/>
        </w:rPr>
        <w:t>环境保护设施设计、施工和验收过程简况</w:t>
      </w:r>
      <w:bookmarkEnd w:id="458"/>
      <w:bookmarkEnd w:id="459"/>
      <w:bookmarkEnd w:id="460"/>
      <w:bookmarkEnd w:id="461"/>
    </w:p>
    <w:p>
      <w:pPr>
        <w:bidi w:val="0"/>
        <w:ind w:left="0" w:leftChars="0" w:firstLine="0" w:firstLineChars="0"/>
        <w:rPr>
          <w:rFonts w:hint="default" w:ascii="Times New Roman" w:hAnsi="Times New Roman" w:eastAsia="黑体" w:cs="Times New Roman"/>
        </w:rPr>
      </w:pPr>
      <w:bookmarkStart w:id="462" w:name="_Toc7348_WPSOffice_Level2"/>
      <w:r>
        <w:rPr>
          <w:rFonts w:hint="default" w:ascii="Times New Roman" w:hAnsi="Times New Roman" w:eastAsia="黑体" w:cs="Times New Roman"/>
        </w:rPr>
        <w:t>1.1</w:t>
      </w:r>
      <w:r>
        <w:rPr>
          <w:rFonts w:hint="default" w:ascii="Times New Roman" w:hAnsi="Times New Roman" w:eastAsia="黑体" w:cs="Times New Roman"/>
          <w:lang w:val="en-US" w:eastAsia="zh-CN"/>
        </w:rPr>
        <w:t xml:space="preserve"> </w:t>
      </w:r>
      <w:r>
        <w:rPr>
          <w:rFonts w:hint="default" w:ascii="Times New Roman" w:hAnsi="Times New Roman" w:eastAsia="黑体" w:cs="Times New Roman"/>
        </w:rPr>
        <w:t>设计简况</w:t>
      </w:r>
      <w:bookmarkEnd w:id="462"/>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本项目环境保护设施的设计符合环境保护设计规范的要求，并编制了环境保护篇章，落实了防治污染和生态破环的措施以及环境保护设施投资概算。</w:t>
      </w:r>
    </w:p>
    <w:p>
      <w:pPr>
        <w:bidi w:val="0"/>
        <w:ind w:left="0" w:leftChars="0" w:firstLine="0" w:firstLineChars="0"/>
        <w:rPr>
          <w:rFonts w:hint="default" w:ascii="Times New Roman" w:hAnsi="Times New Roman" w:eastAsia="黑体" w:cs="Times New Roman"/>
        </w:rPr>
      </w:pPr>
      <w:bookmarkStart w:id="463" w:name="_Toc3878_WPSOffice_Level2"/>
      <w:r>
        <w:rPr>
          <w:rFonts w:hint="default" w:ascii="Times New Roman" w:hAnsi="Times New Roman" w:eastAsia="黑体" w:cs="Times New Roman"/>
        </w:rPr>
        <w:t>1.2</w:t>
      </w:r>
      <w:r>
        <w:rPr>
          <w:rFonts w:hint="default" w:ascii="Times New Roman" w:hAnsi="Times New Roman" w:eastAsia="黑体" w:cs="Times New Roman"/>
          <w:lang w:val="en-US" w:eastAsia="zh-CN"/>
        </w:rPr>
        <w:t xml:space="preserve"> </w:t>
      </w:r>
      <w:r>
        <w:rPr>
          <w:rFonts w:hint="default" w:ascii="Times New Roman" w:hAnsi="Times New Roman" w:eastAsia="黑体" w:cs="Times New Roman"/>
        </w:rPr>
        <w:t>施工简况</w:t>
      </w:r>
      <w:bookmarkEnd w:id="463"/>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在</w:t>
      </w:r>
      <w:r>
        <w:rPr>
          <w:rFonts w:hint="default" w:ascii="Times New Roman" w:hAnsi="Times New Roman" w:cs="Times New Roman"/>
          <w:color w:val="auto"/>
          <w:lang w:val="en-US" w:eastAsia="zh-CN"/>
        </w:rPr>
        <w:t>项目建设过程中组织落实了环境</w:t>
      </w:r>
      <w:r>
        <w:rPr>
          <w:rFonts w:hint="eastAsia" w:cs="Times New Roman"/>
          <w:color w:val="auto"/>
          <w:lang w:val="en-US" w:eastAsia="zh-CN"/>
        </w:rPr>
        <w:t>登记表</w:t>
      </w:r>
      <w:r>
        <w:rPr>
          <w:rFonts w:hint="default" w:ascii="Times New Roman" w:hAnsi="Times New Roman" w:cs="Times New Roman"/>
          <w:color w:val="auto"/>
          <w:lang w:val="en-US" w:eastAsia="zh-CN"/>
        </w:rPr>
        <w:t>提出的环境保护对策措施。</w:t>
      </w:r>
    </w:p>
    <w:p>
      <w:pPr>
        <w:bidi w:val="0"/>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t>1.3</w:t>
      </w:r>
      <w:r>
        <w:rPr>
          <w:rFonts w:hint="default" w:ascii="Times New Roman" w:hAnsi="Times New Roman" w:eastAsia="黑体" w:cs="Times New Roman"/>
          <w:lang w:val="en-US" w:eastAsia="zh-CN"/>
        </w:rPr>
        <w:t xml:space="preserve"> </w:t>
      </w:r>
      <w:r>
        <w:rPr>
          <w:rFonts w:hint="default" w:ascii="Times New Roman" w:hAnsi="Times New Roman" w:eastAsia="黑体" w:cs="Times New Roman"/>
        </w:rPr>
        <w:t>验收过程简况</w:t>
      </w:r>
    </w:p>
    <w:p>
      <w:pPr>
        <w:bidi w:val="0"/>
        <w:rPr>
          <w:rFonts w:hint="default" w:ascii="Times New Roman" w:hAnsi="Times New Roman" w:cs="Times New Roman"/>
          <w:color w:val="auto"/>
          <w:sz w:val="24"/>
        </w:rPr>
      </w:pPr>
      <w:r>
        <w:rPr>
          <w:rFonts w:hint="default" w:ascii="Times New Roman" w:hAnsi="Times New Roman" w:cs="Times New Roman"/>
          <w:color w:val="auto"/>
          <w:sz w:val="24"/>
          <w:lang w:eastAsia="zh-CN"/>
        </w:rPr>
        <w:t>项目</w:t>
      </w:r>
      <w:r>
        <w:rPr>
          <w:rFonts w:hint="default" w:ascii="Times New Roman" w:hAnsi="Times New Roman" w:eastAsia="宋体" w:cs="Times New Roman"/>
          <w:color w:val="auto"/>
          <w:sz w:val="24"/>
          <w:lang w:val="en-US" w:eastAsia="zh-CN"/>
        </w:rPr>
        <w:t>20</w:t>
      </w:r>
      <w:r>
        <w:rPr>
          <w:rFonts w:hint="default" w:ascii="Times New Roman" w:hAnsi="Times New Roman" w:cs="Times New Roman"/>
          <w:color w:val="auto"/>
          <w:sz w:val="24"/>
          <w:lang w:val="en-US" w:eastAsia="zh-CN"/>
        </w:rPr>
        <w:t>2</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年1月开工建设，202</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年</w:t>
      </w:r>
      <w:r>
        <w:rPr>
          <w:rFonts w:hint="eastAsia" w:cs="Times New Roman"/>
          <w:color w:val="auto"/>
          <w:sz w:val="24"/>
          <w:lang w:val="en-US" w:eastAsia="zh-CN"/>
        </w:rPr>
        <w:t>6</w:t>
      </w:r>
      <w:r>
        <w:rPr>
          <w:rFonts w:hint="default" w:ascii="Times New Roman" w:hAnsi="Times New Roman" w:eastAsia="宋体" w:cs="Times New Roman"/>
          <w:color w:val="auto"/>
          <w:sz w:val="24"/>
          <w:lang w:val="en-US" w:eastAsia="zh-CN"/>
        </w:rPr>
        <w:t>月</w:t>
      </w:r>
      <w:r>
        <w:rPr>
          <w:rFonts w:hint="default" w:ascii="Times New Roman" w:hAnsi="Times New Roman" w:cs="Times New Roman"/>
          <w:color w:val="auto"/>
          <w:sz w:val="24"/>
        </w:rPr>
        <w:t>竣工</w:t>
      </w:r>
      <w:r>
        <w:rPr>
          <w:rFonts w:hint="default" w:ascii="Times New Roman" w:hAnsi="Times New Roman" w:cs="Times New Roman"/>
          <w:color w:val="auto"/>
          <w:sz w:val="24"/>
          <w:lang w:eastAsia="zh-CN"/>
        </w:rPr>
        <w:t>调试试运行。</w:t>
      </w:r>
      <w:r>
        <w:rPr>
          <w:rFonts w:hint="default" w:ascii="Times New Roman" w:hAnsi="Times New Roman" w:cs="Times New Roman"/>
          <w:color w:val="auto"/>
          <w:sz w:val="24"/>
          <w:lang w:val="en-US" w:eastAsia="zh-CN"/>
        </w:rPr>
        <w:t>2022年</w:t>
      </w:r>
      <w:r>
        <w:rPr>
          <w:rFonts w:hint="eastAsia" w:cs="Times New Roman"/>
          <w:color w:val="auto"/>
          <w:sz w:val="24"/>
          <w:lang w:val="en-US" w:eastAsia="zh-CN"/>
        </w:rPr>
        <w:t>9</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20</w:t>
      </w:r>
      <w:r>
        <w:rPr>
          <w:rFonts w:hint="default" w:ascii="Times New Roman" w:hAnsi="Times New Roman" w:cs="Times New Roman"/>
          <w:color w:val="auto"/>
          <w:sz w:val="24"/>
          <w:lang w:val="en-US" w:eastAsia="zh-CN"/>
        </w:rPr>
        <w:t>日，</w:t>
      </w:r>
      <w:r>
        <w:rPr>
          <w:rFonts w:hint="default" w:ascii="Times New Roman" w:hAnsi="Times New Roman" w:cs="Times New Roman"/>
          <w:color w:val="auto"/>
          <w:sz w:val="24"/>
        </w:rPr>
        <w:t>枣庄市</w:t>
      </w:r>
      <w:r>
        <w:rPr>
          <w:rFonts w:hint="eastAsia" w:cs="Times New Roman"/>
          <w:color w:val="auto"/>
          <w:sz w:val="24"/>
          <w:lang w:val="en-US" w:eastAsia="zh-CN"/>
        </w:rPr>
        <w:t>金安</w:t>
      </w:r>
      <w:r>
        <w:rPr>
          <w:rFonts w:hint="default" w:ascii="Times New Roman" w:hAnsi="Times New Roman" w:cs="Times New Roman"/>
          <w:color w:val="auto"/>
          <w:sz w:val="24"/>
        </w:rPr>
        <w:t>水泥有限公司委托</w:t>
      </w:r>
      <w:r>
        <w:rPr>
          <w:rFonts w:hint="eastAsia" w:cs="Times New Roman"/>
          <w:color w:val="auto"/>
          <w:sz w:val="24"/>
          <w:lang w:eastAsia="zh-CN"/>
        </w:rPr>
        <w:t>三益(山东)测试科技有限公司</w:t>
      </w:r>
      <w:r>
        <w:rPr>
          <w:rFonts w:hint="default" w:ascii="Times New Roman" w:hAnsi="Times New Roman" w:cs="Times New Roman"/>
          <w:color w:val="auto"/>
          <w:sz w:val="24"/>
        </w:rPr>
        <w:t>开展了竣工环境保护验收</w:t>
      </w:r>
      <w:r>
        <w:rPr>
          <w:rFonts w:hint="default" w:ascii="Times New Roman" w:hAnsi="Times New Roman" w:cs="Times New Roman"/>
          <w:color w:val="auto"/>
          <w:sz w:val="24"/>
          <w:lang w:val="en-US" w:eastAsia="zh-CN"/>
        </w:rPr>
        <w:t>检</w:t>
      </w:r>
      <w:r>
        <w:rPr>
          <w:rFonts w:hint="default" w:ascii="Times New Roman" w:hAnsi="Times New Roman" w:cs="Times New Roman"/>
          <w:color w:val="auto"/>
          <w:sz w:val="24"/>
        </w:rPr>
        <w:t>测工作。</w:t>
      </w:r>
      <w:r>
        <w:rPr>
          <w:rFonts w:hint="default" w:ascii="Times New Roman" w:hAnsi="Times New Roman" w:eastAsia="宋体" w:cs="Times New Roman"/>
          <w:color w:val="auto"/>
          <w:kern w:val="2"/>
          <w:sz w:val="24"/>
          <w:szCs w:val="24"/>
          <w:lang w:val="en-US" w:eastAsia="zh-CN" w:bidi="ar-SA"/>
        </w:rPr>
        <w:t>根据《建设项目竣工环境保护验收暂行办法》的规定和要求，</w:t>
      </w:r>
      <w:r>
        <w:rPr>
          <w:rFonts w:hint="eastAsia" w:cs="Times New Roman"/>
          <w:color w:val="auto"/>
          <w:kern w:val="2"/>
          <w:sz w:val="24"/>
          <w:szCs w:val="24"/>
          <w:lang w:val="en-US" w:eastAsia="zh-CN" w:bidi="ar-SA"/>
        </w:rPr>
        <w:t>三益(山东)测试科技有限公司</w:t>
      </w:r>
      <w:r>
        <w:rPr>
          <w:rFonts w:hint="default" w:ascii="Times New Roman" w:hAnsi="Times New Roman" w:eastAsia="宋体" w:cs="Times New Roman"/>
          <w:color w:val="auto"/>
          <w:kern w:val="2"/>
          <w:sz w:val="24"/>
          <w:szCs w:val="24"/>
          <w:lang w:val="en-US" w:eastAsia="zh-CN" w:bidi="ar-SA"/>
        </w:rPr>
        <w:t>于</w:t>
      </w:r>
      <w:r>
        <w:rPr>
          <w:rFonts w:hint="default" w:ascii="Times New Roman" w:hAnsi="Times New Roman" w:cs="Times New Roman"/>
          <w:color w:val="auto"/>
          <w:sz w:val="24"/>
          <w:lang w:val="en-US" w:eastAsia="zh-CN"/>
        </w:rPr>
        <w:t>2022</w:t>
      </w:r>
      <w:r>
        <w:rPr>
          <w:rFonts w:hint="default" w:ascii="Times New Roman" w:hAnsi="Times New Roman" w:cs="Times New Roman"/>
          <w:color w:val="auto"/>
          <w:sz w:val="24"/>
          <w:lang w:eastAsia="zh-CN"/>
        </w:rPr>
        <w:t>年月日</w:t>
      </w:r>
      <w:r>
        <w:rPr>
          <w:rFonts w:hint="default" w:ascii="Times New Roman" w:hAnsi="Times New Roman" w:cs="Times New Roman"/>
          <w:color w:val="auto"/>
          <w:sz w:val="24"/>
        </w:rPr>
        <w:t>进行了现场勘查和资料收集，查阅相关技术资料，并在此基础上制定了监测方案。依据监测方案，</w:t>
      </w:r>
      <w:r>
        <w:rPr>
          <w:rFonts w:hint="eastAsia" w:cs="Times New Roman"/>
          <w:color w:val="auto"/>
          <w:sz w:val="24"/>
          <w:lang w:eastAsia="zh-CN"/>
        </w:rPr>
        <w:t>三益(山东)测试科技有限公司</w:t>
      </w:r>
      <w:r>
        <w:rPr>
          <w:rFonts w:hint="default" w:ascii="Times New Roman" w:hAnsi="Times New Roman" w:cs="Times New Roman"/>
          <w:color w:val="auto"/>
          <w:sz w:val="24"/>
        </w:rPr>
        <w:t>于</w:t>
      </w:r>
      <w:r>
        <w:rPr>
          <w:rFonts w:hint="default" w:ascii="Times New Roman" w:hAnsi="Times New Roman" w:cs="Times New Roman"/>
          <w:color w:val="auto"/>
          <w:sz w:val="24"/>
          <w:lang w:val="en-US" w:eastAsia="zh-CN"/>
        </w:rPr>
        <w:t>2022</w:t>
      </w:r>
      <w:r>
        <w:rPr>
          <w:rFonts w:hint="default" w:ascii="Times New Roman" w:hAnsi="Times New Roman" w:cs="Times New Roman"/>
          <w:color w:val="auto"/>
          <w:sz w:val="24"/>
          <w:lang w:eastAsia="zh-CN"/>
        </w:rPr>
        <w:t>年</w:t>
      </w:r>
      <w:r>
        <w:rPr>
          <w:rFonts w:hint="eastAsia" w:cs="Times New Roman"/>
          <w:color w:val="auto"/>
          <w:sz w:val="24"/>
          <w:lang w:val="en-US" w:eastAsia="zh-CN"/>
        </w:rPr>
        <w:t>11</w:t>
      </w:r>
      <w:r>
        <w:rPr>
          <w:rFonts w:hint="default" w:ascii="Times New Roman" w:hAnsi="Times New Roman" w:cs="Times New Roman"/>
          <w:color w:val="auto"/>
          <w:sz w:val="24"/>
          <w:lang w:eastAsia="zh-CN"/>
        </w:rPr>
        <w:t>月</w:t>
      </w:r>
      <w:r>
        <w:rPr>
          <w:rFonts w:hint="eastAsia" w:cs="Times New Roman"/>
          <w:color w:val="auto"/>
          <w:sz w:val="24"/>
          <w:lang w:val="en-US" w:eastAsia="zh-CN"/>
        </w:rPr>
        <w:t>14</w:t>
      </w:r>
      <w:r>
        <w:rPr>
          <w:rFonts w:hint="default" w:ascii="Times New Roman" w:hAnsi="Times New Roman" w:cs="Times New Roman"/>
          <w:color w:val="auto"/>
          <w:sz w:val="24"/>
          <w:lang w:eastAsia="zh-CN"/>
        </w:rPr>
        <w:t>日～</w:t>
      </w:r>
      <w:r>
        <w:rPr>
          <w:rFonts w:hint="eastAsia" w:cs="Times New Roman"/>
          <w:color w:val="auto"/>
          <w:sz w:val="24"/>
          <w:lang w:val="en-US" w:eastAsia="zh-CN"/>
        </w:rPr>
        <w:t>15</w:t>
      </w:r>
      <w:r>
        <w:rPr>
          <w:rFonts w:hint="default" w:ascii="Times New Roman" w:hAnsi="Times New Roman" w:cs="Times New Roman"/>
          <w:color w:val="auto"/>
          <w:sz w:val="24"/>
          <w:lang w:eastAsia="zh-CN"/>
        </w:rPr>
        <w:t>日</w:t>
      </w:r>
      <w:r>
        <w:rPr>
          <w:rFonts w:hint="default" w:ascii="Times New Roman" w:hAnsi="Times New Roman" w:cs="Times New Roman"/>
          <w:color w:val="auto"/>
          <w:sz w:val="24"/>
        </w:rPr>
        <w:t>进行了现场监测，</w:t>
      </w:r>
      <w:r>
        <w:rPr>
          <w:rFonts w:hint="default" w:ascii="Times New Roman" w:hAnsi="Times New Roman" w:cs="Times New Roman"/>
          <w:color w:val="auto"/>
          <w:sz w:val="24"/>
          <w:lang w:val="en-US" w:eastAsia="zh-CN"/>
        </w:rPr>
        <w:t>2022年</w:t>
      </w:r>
      <w:r>
        <w:rPr>
          <w:rFonts w:hint="eastAsia" w:cs="Times New Roman"/>
          <w:color w:val="auto"/>
          <w:sz w:val="24"/>
          <w:lang w:val="en-US" w:eastAsia="zh-CN"/>
        </w:rPr>
        <w:t>12</w:t>
      </w:r>
      <w:r>
        <w:rPr>
          <w:rFonts w:hint="default" w:ascii="Times New Roman" w:hAnsi="Times New Roman" w:cs="Times New Roman"/>
          <w:color w:val="auto"/>
          <w:sz w:val="24"/>
          <w:lang w:val="en-US" w:eastAsia="zh-CN"/>
        </w:rPr>
        <w:t>月</w:t>
      </w:r>
      <w:r>
        <w:rPr>
          <w:rFonts w:hint="default" w:ascii="Times New Roman" w:hAnsi="Times New Roman" w:cs="Times New Roman"/>
          <w:color w:val="auto"/>
          <w:sz w:val="24"/>
        </w:rPr>
        <w:t>编写</w:t>
      </w:r>
      <w:r>
        <w:rPr>
          <w:rFonts w:hint="default" w:ascii="Times New Roman" w:hAnsi="Times New Roman" w:cs="Times New Roman"/>
          <w:color w:val="auto"/>
          <w:sz w:val="24"/>
          <w:lang w:val="en-US" w:eastAsia="zh-CN"/>
        </w:rPr>
        <w:t>完成</w:t>
      </w:r>
      <w:r>
        <w:rPr>
          <w:rFonts w:hint="default" w:ascii="Times New Roman" w:hAnsi="Times New Roman" w:cs="Times New Roman"/>
          <w:color w:val="auto"/>
          <w:sz w:val="24"/>
        </w:rPr>
        <w:t>此报告。</w:t>
      </w:r>
    </w:p>
    <w:p>
      <w:pPr>
        <w:bidi w:val="0"/>
        <w:rPr>
          <w:rFonts w:hint="default" w:ascii="Times New Roman" w:hAnsi="Times New Roman" w:cs="Times New Roman"/>
          <w:color w:val="auto"/>
        </w:rPr>
      </w:pPr>
      <w:r>
        <w:rPr>
          <w:rFonts w:hint="default" w:ascii="Times New Roman" w:hAnsi="Times New Roman" w:cs="Times New Roman"/>
          <w:color w:val="auto"/>
          <w:sz w:val="24"/>
          <w:lang w:val="en-US" w:eastAsia="zh-CN"/>
        </w:rPr>
        <w:t>2022年</w:t>
      </w:r>
      <w:r>
        <w:rPr>
          <w:rFonts w:hint="eastAsia" w:cs="Times New Roman"/>
          <w:color w:val="auto"/>
          <w:sz w:val="24"/>
          <w:lang w:val="en-US" w:eastAsia="zh-CN"/>
        </w:rPr>
        <w:t>1</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14</w:t>
      </w:r>
      <w:r>
        <w:rPr>
          <w:rFonts w:hint="default" w:ascii="Times New Roman" w:hAnsi="Times New Roman" w:cs="Times New Roman"/>
          <w:color w:val="auto"/>
          <w:sz w:val="24"/>
          <w:lang w:val="en-US" w:eastAsia="zh-CN"/>
        </w:rPr>
        <w:t>日，</w:t>
      </w:r>
      <w:r>
        <w:rPr>
          <w:rFonts w:hint="default" w:ascii="Times New Roman" w:hAnsi="Times New Roman" w:cs="Times New Roman"/>
          <w:lang w:eastAsia="zh-CN"/>
        </w:rPr>
        <w:t>枣庄市</w:t>
      </w:r>
      <w:r>
        <w:rPr>
          <w:rFonts w:hint="eastAsia" w:cs="Times New Roman"/>
          <w:lang w:val="en-US" w:eastAsia="zh-CN"/>
        </w:rPr>
        <w:t>金安</w:t>
      </w:r>
      <w:r>
        <w:rPr>
          <w:rFonts w:hint="default" w:ascii="Times New Roman" w:hAnsi="Times New Roman" w:cs="Times New Roman"/>
          <w:lang w:val="en-US" w:eastAsia="zh-CN"/>
        </w:rPr>
        <w:t>水泥有限公司</w:t>
      </w:r>
      <w:r>
        <w:rPr>
          <w:rFonts w:hint="default" w:ascii="Times New Roman" w:hAnsi="Times New Roman" w:cs="Times New Roman"/>
        </w:rPr>
        <w:t>在</w:t>
      </w:r>
      <w:r>
        <w:rPr>
          <w:rFonts w:hint="eastAsia" w:cs="Times New Roman"/>
          <w:lang w:val="en-US" w:eastAsia="zh-CN"/>
        </w:rPr>
        <w:t>峄城区峨山镇金安</w:t>
      </w:r>
      <w:r>
        <w:rPr>
          <w:rFonts w:hint="default" w:ascii="Times New Roman" w:hAnsi="Times New Roman" w:cs="Times New Roman"/>
          <w:lang w:val="en-US" w:eastAsia="zh-CN"/>
        </w:rPr>
        <w:t>水泥有限公司</w:t>
      </w:r>
      <w:r>
        <w:rPr>
          <w:rFonts w:hint="default" w:ascii="Times New Roman" w:hAnsi="Times New Roman" w:cs="Times New Roman"/>
        </w:rPr>
        <w:t>组织召开了其</w:t>
      </w:r>
      <w:r>
        <w:rPr>
          <w:rFonts w:hint="eastAsia" w:cs="Times New Roman"/>
          <w:lang w:val="en-US" w:eastAsia="zh-CN"/>
        </w:rPr>
        <w:t>辊压机节能改造</w:t>
      </w:r>
      <w:r>
        <w:rPr>
          <w:rFonts w:hint="default" w:ascii="Times New Roman" w:hAnsi="Times New Roman" w:cs="Times New Roman"/>
          <w:lang w:val="en-US" w:eastAsia="zh-CN"/>
        </w:rPr>
        <w:t>技改项目</w:t>
      </w:r>
      <w:r>
        <w:rPr>
          <w:rFonts w:hint="default" w:ascii="Times New Roman" w:hAnsi="Times New Roman" w:cs="Times New Roman"/>
          <w:lang w:eastAsia="zh-CN"/>
        </w:rPr>
        <w:t>竣工</w:t>
      </w:r>
      <w:r>
        <w:rPr>
          <w:rFonts w:hint="default" w:ascii="Times New Roman" w:hAnsi="Times New Roman" w:cs="Times New Roman"/>
        </w:rPr>
        <w:t>环境保护验收会</w:t>
      </w:r>
      <w:r>
        <w:rPr>
          <w:rFonts w:hint="default" w:ascii="Times New Roman" w:hAnsi="Times New Roman" w:cs="Times New Roman"/>
          <w:lang w:val="en-US" w:eastAsia="zh-CN"/>
        </w:rPr>
        <w:t>议</w:t>
      </w:r>
      <w:r>
        <w:rPr>
          <w:rFonts w:hint="default" w:ascii="Times New Roman" w:hAnsi="Times New Roman" w:cs="Times New Roman"/>
          <w:color w:val="auto"/>
          <w:lang w:eastAsia="zh-CN"/>
        </w:rPr>
        <w:t>，</w:t>
      </w:r>
      <w:r>
        <w:rPr>
          <w:rFonts w:hint="default" w:ascii="Times New Roman" w:hAnsi="Times New Roman" w:cs="Times New Roman"/>
          <w:color w:val="auto"/>
        </w:rPr>
        <w:t>依照国家有关法律法规、《建设项目竣工环境保护验收暂行办法》《建设项目竣工环境保护验收技术指南 污染影响类》之规定，并对照项目环境影响</w:t>
      </w:r>
      <w:r>
        <w:rPr>
          <w:rFonts w:hint="eastAsia" w:cs="Times New Roman"/>
          <w:color w:val="auto"/>
          <w:lang w:val="en-US" w:eastAsia="zh-CN"/>
        </w:rPr>
        <w:t>登记</w:t>
      </w:r>
      <w:r>
        <w:rPr>
          <w:rFonts w:hint="default" w:ascii="Times New Roman" w:hAnsi="Times New Roman" w:cs="Times New Roman"/>
          <w:color w:val="auto"/>
          <w:lang w:eastAsia="zh-CN"/>
        </w:rPr>
        <w:t>表</w:t>
      </w:r>
      <w:r>
        <w:rPr>
          <w:rFonts w:hint="default" w:ascii="Times New Roman" w:hAnsi="Times New Roman" w:cs="Times New Roman"/>
          <w:color w:val="auto"/>
        </w:rPr>
        <w:t>要求对本项目进行验收</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验收结论为合格</w:t>
      </w:r>
      <w:r>
        <w:rPr>
          <w:rFonts w:hint="default" w:ascii="Times New Roman" w:hAnsi="Times New Roman" w:cs="Times New Roman"/>
          <w:color w:val="auto"/>
          <w:lang w:eastAsia="zh-CN"/>
        </w:rPr>
        <w:t>。评审专家</w:t>
      </w:r>
      <w:r>
        <w:rPr>
          <w:rFonts w:hint="default" w:ascii="Times New Roman" w:hAnsi="Times New Roman" w:cs="Times New Roman"/>
          <w:color w:val="auto"/>
        </w:rPr>
        <w:t>提出</w:t>
      </w:r>
      <w:r>
        <w:rPr>
          <w:rFonts w:hint="default" w:ascii="Times New Roman" w:hAnsi="Times New Roman" w:cs="Times New Roman"/>
          <w:color w:val="auto"/>
          <w:lang w:eastAsia="zh-CN"/>
        </w:rPr>
        <w:t>验收</w:t>
      </w:r>
      <w:r>
        <w:rPr>
          <w:rFonts w:hint="default" w:ascii="Times New Roman" w:hAnsi="Times New Roman" w:cs="Times New Roman"/>
          <w:color w:val="auto"/>
        </w:rPr>
        <w:t>意见</w:t>
      </w:r>
      <w:r>
        <w:rPr>
          <w:rFonts w:hint="default" w:ascii="Times New Roman" w:hAnsi="Times New Roman" w:cs="Times New Roman"/>
          <w:color w:val="auto"/>
          <w:lang w:eastAsia="zh-CN"/>
        </w:rPr>
        <w:t>，要求建设单位及编制单位</w:t>
      </w:r>
      <w:r>
        <w:rPr>
          <w:rFonts w:hint="default" w:ascii="Times New Roman" w:hAnsi="Times New Roman" w:cs="Times New Roman"/>
          <w:color w:val="auto"/>
          <w:lang w:val="en-US" w:eastAsia="zh-CN"/>
        </w:rPr>
        <w:t>针对整改要求进行了整改及报告的完善</w:t>
      </w:r>
      <w:r>
        <w:rPr>
          <w:rFonts w:hint="default" w:ascii="Times New Roman" w:hAnsi="Times New Roman" w:cs="Times New Roman"/>
          <w:color w:val="auto"/>
        </w:rPr>
        <w:t>。</w:t>
      </w:r>
    </w:p>
    <w:p>
      <w:pPr>
        <w:bidi w:val="0"/>
        <w:ind w:left="0" w:leftChars="0" w:firstLine="0" w:firstLineChars="0"/>
        <w:rPr>
          <w:rFonts w:hint="default" w:ascii="Times New Roman" w:hAnsi="Times New Roman" w:eastAsia="黑体" w:cs="Times New Roman"/>
        </w:rPr>
      </w:pPr>
      <w:bookmarkStart w:id="464" w:name="_Toc559_WPSOffice_Level2"/>
      <w:r>
        <w:rPr>
          <w:rFonts w:hint="default" w:ascii="Times New Roman" w:hAnsi="Times New Roman" w:eastAsia="黑体" w:cs="Times New Roman"/>
        </w:rPr>
        <w:t>1.4</w:t>
      </w:r>
      <w:r>
        <w:rPr>
          <w:rFonts w:hint="default" w:ascii="Times New Roman" w:hAnsi="Times New Roman" w:eastAsia="黑体" w:cs="Times New Roman"/>
          <w:lang w:val="en-US" w:eastAsia="zh-CN"/>
        </w:rPr>
        <w:t xml:space="preserve"> </w:t>
      </w:r>
      <w:r>
        <w:rPr>
          <w:rFonts w:hint="default" w:ascii="Times New Roman" w:hAnsi="Times New Roman" w:eastAsia="黑体" w:cs="Times New Roman"/>
        </w:rPr>
        <w:t>公众反馈意见及处理情况</w:t>
      </w:r>
      <w:bookmarkEnd w:id="464"/>
    </w:p>
    <w:p>
      <w:pPr>
        <w:bidi w:val="0"/>
        <w:rPr>
          <w:rFonts w:hint="default" w:ascii="Times New Roman" w:hAnsi="Times New Roman" w:cs="Times New Roman"/>
          <w:color w:val="auto"/>
        </w:rPr>
      </w:pPr>
      <w:r>
        <w:rPr>
          <w:rFonts w:hint="default" w:ascii="Times New Roman" w:hAnsi="Times New Roman" w:cs="Times New Roman"/>
          <w:color w:val="auto"/>
        </w:rPr>
        <w:t>项目设计、施工和验收期间</w:t>
      </w:r>
      <w:r>
        <w:rPr>
          <w:rFonts w:hint="default" w:ascii="Times New Roman" w:hAnsi="Times New Roman" w:cs="Times New Roman"/>
          <w:color w:val="auto"/>
          <w:lang w:val="en-US" w:eastAsia="zh-CN"/>
        </w:rPr>
        <w:t>未</w:t>
      </w:r>
      <w:r>
        <w:rPr>
          <w:rFonts w:hint="default" w:ascii="Times New Roman" w:hAnsi="Times New Roman" w:cs="Times New Roman"/>
          <w:color w:val="auto"/>
        </w:rPr>
        <w:t>收到过投诉。</w:t>
      </w:r>
    </w:p>
    <w:p>
      <w:pPr>
        <w:bidi w:val="0"/>
        <w:ind w:left="0" w:leftChars="0" w:firstLine="0" w:firstLineChars="0"/>
        <w:rPr>
          <w:rFonts w:hint="default" w:ascii="Times New Roman" w:hAnsi="Times New Roman" w:eastAsia="黑体" w:cs="Times New Roman"/>
          <w:sz w:val="28"/>
          <w:szCs w:val="28"/>
        </w:rPr>
      </w:pPr>
      <w:bookmarkStart w:id="465" w:name="_Toc2197"/>
      <w:bookmarkStart w:id="466" w:name="_Toc11606_WPSOffice_Level1"/>
      <w:bookmarkStart w:id="467" w:name="_Toc11753"/>
      <w:bookmarkStart w:id="468" w:name="_Toc32659"/>
      <w:r>
        <w:rPr>
          <w:rFonts w:hint="default" w:ascii="Times New Roman" w:hAnsi="Times New Roman" w:eastAsia="黑体" w:cs="Times New Roman"/>
          <w:sz w:val="28"/>
          <w:szCs w:val="28"/>
        </w:rPr>
        <w:t>2</w:t>
      </w:r>
      <w:r>
        <w:rPr>
          <w:rFonts w:hint="default" w:ascii="Times New Roman" w:hAnsi="Times New Roman" w:eastAsia="黑体" w:cs="Times New Roman"/>
          <w:sz w:val="28"/>
          <w:szCs w:val="28"/>
          <w:lang w:val="en-US" w:eastAsia="zh-CN"/>
        </w:rPr>
        <w:t xml:space="preserve"> </w:t>
      </w:r>
      <w:r>
        <w:rPr>
          <w:rFonts w:hint="default" w:ascii="Times New Roman" w:hAnsi="Times New Roman" w:eastAsia="黑体" w:cs="Times New Roman"/>
          <w:sz w:val="28"/>
          <w:szCs w:val="28"/>
        </w:rPr>
        <w:t>其他环境保护措施的落实情况</w:t>
      </w:r>
      <w:bookmarkEnd w:id="465"/>
      <w:bookmarkEnd w:id="466"/>
      <w:bookmarkEnd w:id="467"/>
      <w:bookmarkEnd w:id="468"/>
    </w:p>
    <w:p>
      <w:pPr>
        <w:bidi w:val="0"/>
        <w:ind w:left="0" w:leftChars="0" w:firstLine="0" w:firstLineChars="0"/>
        <w:rPr>
          <w:rFonts w:hint="default" w:ascii="Times New Roman" w:hAnsi="Times New Roman" w:eastAsia="黑体" w:cs="Times New Roman"/>
        </w:rPr>
      </w:pPr>
      <w:bookmarkStart w:id="469" w:name="_Toc11606_WPSOffice_Level2"/>
      <w:r>
        <w:rPr>
          <w:rFonts w:hint="default" w:ascii="Times New Roman" w:hAnsi="Times New Roman" w:eastAsia="黑体" w:cs="Times New Roman"/>
        </w:rPr>
        <w:t>2.1</w:t>
      </w:r>
      <w:r>
        <w:rPr>
          <w:rFonts w:hint="default" w:ascii="Times New Roman" w:hAnsi="Times New Roman" w:eastAsia="黑体" w:cs="Times New Roman"/>
          <w:lang w:val="en-US" w:eastAsia="zh-CN"/>
        </w:rPr>
        <w:t xml:space="preserve"> </w:t>
      </w:r>
      <w:r>
        <w:rPr>
          <w:rFonts w:hint="default" w:ascii="Times New Roman" w:hAnsi="Times New Roman" w:eastAsia="黑体" w:cs="Times New Roman"/>
        </w:rPr>
        <w:t>制度措施落实情况</w:t>
      </w:r>
      <w:bookmarkEnd w:id="469"/>
    </w:p>
    <w:p>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rPr>
        <w:t>1</w:t>
      </w:r>
      <w:r>
        <w:rPr>
          <w:rFonts w:hint="default" w:ascii="Times New Roman" w:hAnsi="Times New Roman" w:cs="Times New Roman"/>
          <w:b/>
          <w:bCs/>
          <w:color w:val="auto"/>
          <w:lang w:eastAsia="zh-CN"/>
        </w:rPr>
        <w:t>)</w:t>
      </w:r>
      <w:r>
        <w:rPr>
          <w:rFonts w:hint="default" w:ascii="Times New Roman" w:hAnsi="Times New Roman" w:cs="Times New Roman"/>
          <w:b/>
          <w:bCs/>
          <w:color w:val="auto"/>
        </w:rPr>
        <w:t>环保组织机构及规章制度</w:t>
      </w:r>
    </w:p>
    <w:p>
      <w:pPr>
        <w:bidi w:val="0"/>
        <w:rPr>
          <w:rFonts w:hint="default" w:ascii="Times New Roman" w:hAnsi="Times New Roman" w:cs="Times New Roman"/>
          <w:color w:val="auto"/>
        </w:rPr>
      </w:pPr>
      <w:r>
        <w:rPr>
          <w:rFonts w:hint="default" w:ascii="Times New Roman" w:hAnsi="Times New Roman" w:cs="Times New Roman"/>
          <w:color w:val="auto"/>
        </w:rPr>
        <w:t>为加强公司的环境保护工作</w:t>
      </w:r>
      <w:r>
        <w:rPr>
          <w:rFonts w:hint="default" w:ascii="Times New Roman" w:hAnsi="Times New Roman" w:cs="Times New Roman"/>
          <w:color w:val="auto"/>
          <w:lang w:eastAsia="zh-CN"/>
        </w:rPr>
        <w:t>，</w:t>
      </w:r>
      <w:r>
        <w:rPr>
          <w:rFonts w:hint="default" w:ascii="Times New Roman" w:hAnsi="Times New Roman" w:cs="Times New Roman"/>
          <w:color w:val="auto"/>
        </w:rPr>
        <w:t>公司内设置专门的环境管理机构。</w:t>
      </w:r>
    </w:p>
    <w:p>
      <w:pPr>
        <w:bidi w:val="0"/>
        <w:rPr>
          <w:rFonts w:hint="default" w:ascii="Times New Roman" w:hAnsi="Times New Roman" w:eastAsia="宋体" w:cs="Times New Roman"/>
          <w:color w:val="auto"/>
          <w:lang w:eastAsia="zh-CN"/>
        </w:rPr>
      </w:pPr>
      <w:r>
        <w:rPr>
          <w:rFonts w:hint="default" w:ascii="Times New Roman" w:hAnsi="Times New Roman" w:cs="Times New Roman"/>
          <w:color w:val="auto"/>
        </w:rPr>
        <w:t>实行总经理负责制</w:t>
      </w:r>
      <w:r>
        <w:rPr>
          <w:rFonts w:hint="default" w:ascii="Times New Roman" w:hAnsi="Times New Roman" w:cs="Times New Roman"/>
          <w:color w:val="auto"/>
          <w:lang w:eastAsia="zh-CN"/>
        </w:rPr>
        <w:t>，</w:t>
      </w:r>
      <w:r>
        <w:rPr>
          <w:rFonts w:hint="default" w:ascii="Times New Roman" w:hAnsi="Times New Roman" w:cs="Times New Roman"/>
          <w:color w:val="auto"/>
        </w:rPr>
        <w:t>设置环保专职机构——环保科</w:t>
      </w:r>
      <w:r>
        <w:rPr>
          <w:rFonts w:hint="default" w:ascii="Times New Roman" w:hAnsi="Times New Roman" w:cs="Times New Roman"/>
          <w:color w:val="auto"/>
          <w:lang w:eastAsia="zh-CN"/>
        </w:rPr>
        <w:t>，</w:t>
      </w:r>
      <w:r>
        <w:rPr>
          <w:rFonts w:hint="default" w:ascii="Times New Roman" w:hAnsi="Times New Roman" w:cs="Times New Roman"/>
          <w:color w:val="auto"/>
        </w:rPr>
        <w:t>在公司总经理的领导下</w:t>
      </w:r>
      <w:r>
        <w:rPr>
          <w:rFonts w:hint="default" w:ascii="Times New Roman" w:hAnsi="Times New Roman" w:cs="Times New Roman"/>
          <w:color w:val="auto"/>
          <w:lang w:eastAsia="zh-CN"/>
        </w:rPr>
        <w:t>，</w:t>
      </w:r>
      <w:r>
        <w:rPr>
          <w:rFonts w:hint="default" w:ascii="Times New Roman" w:hAnsi="Times New Roman" w:cs="Times New Roman"/>
          <w:color w:val="auto"/>
        </w:rPr>
        <w:t>由副总经理分管该部门</w:t>
      </w:r>
      <w:r>
        <w:rPr>
          <w:rFonts w:hint="default" w:ascii="Times New Roman" w:hAnsi="Times New Roman" w:cs="Times New Roman"/>
          <w:color w:val="auto"/>
          <w:lang w:eastAsia="zh-CN"/>
        </w:rPr>
        <w:t>，</w:t>
      </w:r>
      <w:r>
        <w:rPr>
          <w:rFonts w:hint="default" w:ascii="Times New Roman" w:hAnsi="Times New Roman" w:cs="Times New Roman"/>
          <w:color w:val="auto"/>
        </w:rPr>
        <w:t>负责全公司的环保工作</w:t>
      </w:r>
      <w:r>
        <w:rPr>
          <w:rFonts w:hint="default" w:ascii="Times New Roman" w:hAnsi="Times New Roman" w:cs="Times New Roman"/>
          <w:color w:val="auto"/>
          <w:lang w:eastAsia="zh-CN"/>
        </w:rPr>
        <w:t>，</w:t>
      </w:r>
      <w:r>
        <w:rPr>
          <w:rFonts w:hint="default" w:ascii="Times New Roman" w:hAnsi="Times New Roman" w:cs="Times New Roman"/>
          <w:color w:val="auto"/>
        </w:rPr>
        <w:t>同时任命环保科长一名</w:t>
      </w:r>
      <w:r>
        <w:rPr>
          <w:rFonts w:hint="default" w:ascii="Times New Roman" w:hAnsi="Times New Roman" w:cs="Times New Roman"/>
          <w:color w:val="auto"/>
          <w:lang w:eastAsia="zh-CN"/>
        </w:rPr>
        <w:t>，</w:t>
      </w:r>
      <w:r>
        <w:rPr>
          <w:rFonts w:hint="default" w:ascii="Times New Roman" w:hAnsi="Times New Roman" w:cs="Times New Roman"/>
          <w:color w:val="auto"/>
        </w:rPr>
        <w:t>专职环保员二名</w:t>
      </w:r>
      <w:r>
        <w:rPr>
          <w:rFonts w:hint="default" w:ascii="Times New Roman" w:hAnsi="Times New Roman" w:cs="Times New Roman"/>
          <w:color w:val="auto"/>
          <w:lang w:eastAsia="zh-CN"/>
        </w:rPr>
        <w:t>，</w:t>
      </w:r>
      <w:r>
        <w:rPr>
          <w:rFonts w:hint="default" w:ascii="Times New Roman" w:hAnsi="Times New Roman" w:cs="Times New Roman"/>
          <w:color w:val="auto"/>
        </w:rPr>
        <w:t>并制定了环保科工作职责、具体如下</w:t>
      </w:r>
      <w:r>
        <w:rPr>
          <w:rFonts w:hint="default" w:ascii="Times New Roman" w:hAnsi="Times New Roman" w:cs="Times New Roman"/>
          <w:color w:val="auto"/>
          <w:lang w:eastAsia="zh-CN"/>
        </w:rPr>
        <w:t>：</w:t>
      </w:r>
    </w:p>
    <w:p>
      <w:pPr>
        <w:bidi w:val="0"/>
        <w:rPr>
          <w:rFonts w:hint="default" w:ascii="Times New Roman" w:hAnsi="Times New Roman" w:cs="Times New Roman"/>
          <w:color w:val="auto"/>
        </w:rPr>
      </w:pPr>
      <w:r>
        <w:rPr>
          <w:rFonts w:hint="default" w:ascii="Times New Roman" w:hAnsi="Times New Roman" w:cs="Times New Roman"/>
          <w:color w:val="auto"/>
        </w:rPr>
        <w:t>环保科工作职责：</w:t>
      </w:r>
    </w:p>
    <w:p>
      <w:pPr>
        <w:numPr>
          <w:ilvl w:val="0"/>
          <w:numId w:val="7"/>
        </w:numPr>
        <w:bidi w:val="0"/>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建立公司环境管理组织架构。指导公司建立公司环境管理体系，设立环境管理机构，明确公司环境管理总负责人和公司员工作职责；</w:t>
      </w:r>
    </w:p>
    <w:p>
      <w:pPr>
        <w:numPr>
          <w:ilvl w:val="0"/>
          <w:numId w:val="7"/>
        </w:numPr>
        <w:bidi w:val="0"/>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提高公司环境管理与监督人员素质</w:t>
      </w:r>
      <w:r>
        <w:rPr>
          <w:rFonts w:hint="default" w:ascii="Times New Roman" w:hAnsi="Times New Roman" w:cs="Times New Roman"/>
          <w:color w:val="auto"/>
          <w:lang w:eastAsia="zh-CN"/>
        </w:rPr>
        <w:t>；</w:t>
      </w:r>
    </w:p>
    <w:p>
      <w:pPr>
        <w:numPr>
          <w:ilvl w:val="0"/>
          <w:numId w:val="7"/>
        </w:numPr>
        <w:bidi w:val="0"/>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建立健全公司环境管理资料。指导公司做到资料完善整齐，规范。指标符合环境管理要求，能全面反映环境管理情况；</w:t>
      </w:r>
    </w:p>
    <w:p>
      <w:pPr>
        <w:numPr>
          <w:ilvl w:val="0"/>
          <w:numId w:val="7"/>
        </w:numPr>
        <w:bidi w:val="0"/>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建立和完善公司内部环境管理制度。结合公司实际，建立健全公司污染减排计划、环境应急管理制度、环境治理设施、设备运行管理等制度；</w:t>
      </w:r>
    </w:p>
    <w:p>
      <w:pPr>
        <w:numPr>
          <w:ilvl w:val="0"/>
          <w:numId w:val="7"/>
        </w:numPr>
        <w:bidi w:val="0"/>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在醒目位置放置污染源分布图、污染物处理流程图和公司环境管理责任体系图；</w:t>
      </w:r>
    </w:p>
    <w:p>
      <w:pPr>
        <w:numPr>
          <w:ilvl w:val="0"/>
          <w:numId w:val="7"/>
        </w:numPr>
        <w:bidi w:val="0"/>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规范管理公司环境管理与监督人员。建立公司环境管理与监督人员登记备案管理制度和报告制度等。</w:t>
      </w:r>
    </w:p>
    <w:p>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rPr>
        <w:t>2</w:t>
      </w:r>
      <w:r>
        <w:rPr>
          <w:rFonts w:hint="default" w:ascii="Times New Roman" w:hAnsi="Times New Roman" w:cs="Times New Roman"/>
          <w:b/>
          <w:bCs/>
          <w:color w:val="auto"/>
          <w:lang w:eastAsia="zh-CN"/>
        </w:rPr>
        <w:t>)</w:t>
      </w:r>
      <w:r>
        <w:rPr>
          <w:rFonts w:hint="default" w:ascii="Times New Roman" w:hAnsi="Times New Roman" w:cs="Times New Roman"/>
          <w:b/>
          <w:bCs/>
          <w:color w:val="auto"/>
        </w:rPr>
        <w:t>环境风险防范措施</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公司已编制突发环境事件应急预案，应急组织机构划分明确，各项处理措施规定得当，应急预案可行。</w:t>
      </w:r>
    </w:p>
    <w:p>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rPr>
        <w:t>3</w:t>
      </w:r>
      <w:r>
        <w:rPr>
          <w:rFonts w:hint="default" w:ascii="Times New Roman" w:hAnsi="Times New Roman" w:cs="Times New Roman"/>
          <w:b/>
          <w:bCs/>
          <w:color w:val="auto"/>
          <w:lang w:eastAsia="zh-CN"/>
        </w:rPr>
        <w:t>)</w:t>
      </w:r>
      <w:r>
        <w:rPr>
          <w:rFonts w:hint="default" w:ascii="Times New Roman" w:hAnsi="Times New Roman" w:cs="Times New Roman"/>
          <w:b/>
          <w:bCs/>
          <w:color w:val="auto"/>
        </w:rPr>
        <w:t>环境监测计划</w:t>
      </w:r>
    </w:p>
    <w:p>
      <w:pPr>
        <w:bidi w:val="0"/>
        <w:rPr>
          <w:rFonts w:hint="default" w:ascii="Times New Roman" w:hAnsi="Times New Roman" w:cs="Times New Roman"/>
          <w:color w:val="auto"/>
        </w:rPr>
      </w:pPr>
      <w:r>
        <w:rPr>
          <w:rFonts w:hint="default" w:ascii="Times New Roman" w:hAnsi="Times New Roman" w:cs="Times New Roman"/>
          <w:color w:val="auto"/>
        </w:rPr>
        <w:t>企业按照环境影响报告</w:t>
      </w:r>
      <w:r>
        <w:rPr>
          <w:rFonts w:hint="default" w:ascii="Times New Roman" w:hAnsi="Times New Roman" w:cs="Times New Roman"/>
          <w:color w:val="auto"/>
          <w:lang w:eastAsia="zh-CN"/>
        </w:rPr>
        <w:t>表</w:t>
      </w:r>
      <w:r>
        <w:rPr>
          <w:rFonts w:hint="default" w:ascii="Times New Roman" w:hAnsi="Times New Roman" w:cs="Times New Roman"/>
          <w:color w:val="auto"/>
        </w:rPr>
        <w:t>及其审批部门审批决定要求制定了环境监测计划</w:t>
      </w:r>
      <w:r>
        <w:rPr>
          <w:rFonts w:hint="default" w:ascii="Times New Roman" w:hAnsi="Times New Roman" w:cs="Times New Roman"/>
          <w:color w:val="auto"/>
          <w:lang w:eastAsia="zh-CN"/>
        </w:rPr>
        <w:t>。正常生产后将</w:t>
      </w:r>
      <w:r>
        <w:rPr>
          <w:rFonts w:hint="default" w:ascii="Times New Roman" w:hAnsi="Times New Roman" w:cs="Times New Roman"/>
          <w:color w:val="auto"/>
        </w:rPr>
        <w:t>按计划进行监测。</w:t>
      </w:r>
    </w:p>
    <w:p>
      <w:pPr>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自行监测要求见表</w:t>
      </w:r>
      <w:r>
        <w:rPr>
          <w:rFonts w:hint="default" w:ascii="Times New Roman" w:hAnsi="Times New Roman" w:cs="Times New Roman"/>
          <w:color w:val="auto"/>
          <w:lang w:val="en-US" w:eastAsia="zh-CN"/>
        </w:rPr>
        <w:t>1。</w:t>
      </w:r>
    </w:p>
    <w:p>
      <w:pPr>
        <w:pStyle w:val="26"/>
        <w:bidi w:val="0"/>
        <w:rPr>
          <w:rFonts w:hint="default" w:ascii="Times New Roman" w:hAnsi="Times New Roman" w:cs="Times New Roman"/>
          <w:lang w:eastAsia="zh-CN"/>
        </w:rPr>
      </w:pPr>
      <w:r>
        <w:rPr>
          <w:rFonts w:hint="default" w:ascii="Times New Roman" w:hAnsi="Times New Roman" w:cs="Times New Roman"/>
          <w:lang w:eastAsia="zh-CN"/>
        </w:rPr>
        <w:t>表</w:t>
      </w:r>
      <w:r>
        <w:rPr>
          <w:rFonts w:hint="default" w:ascii="Times New Roman" w:hAnsi="Times New Roman" w:cs="Times New Roman"/>
          <w:lang w:val="en-US" w:eastAsia="zh-CN"/>
        </w:rPr>
        <w:t>1 本项目</w:t>
      </w:r>
      <w:r>
        <w:rPr>
          <w:rFonts w:hint="default" w:ascii="Times New Roman" w:hAnsi="Times New Roman" w:cs="Times New Roman"/>
          <w:lang w:eastAsia="zh-CN"/>
        </w:rPr>
        <w:t>自行监测要求一览表</w:t>
      </w:r>
    </w:p>
    <w:tbl>
      <w:tblPr>
        <w:tblStyle w:val="2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662"/>
        <w:gridCol w:w="2693"/>
        <w:gridCol w:w="2474"/>
        <w:gridCol w:w="229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910" w:type="pct"/>
            <w:noWrap w:val="0"/>
            <w:vAlign w:val="center"/>
          </w:tcPr>
          <w:p>
            <w:pPr>
              <w:pStyle w:val="24"/>
              <w:bidi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污染源名称</w:t>
            </w:r>
          </w:p>
        </w:tc>
        <w:tc>
          <w:tcPr>
            <w:tcW w:w="1475" w:type="pct"/>
            <w:noWrap w:val="0"/>
            <w:vAlign w:val="center"/>
          </w:tcPr>
          <w:p>
            <w:pPr>
              <w:pStyle w:val="24"/>
              <w:bidi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监测位置</w:t>
            </w:r>
          </w:p>
        </w:tc>
        <w:tc>
          <w:tcPr>
            <w:tcW w:w="1355" w:type="pct"/>
            <w:noWrap w:val="0"/>
            <w:vAlign w:val="center"/>
          </w:tcPr>
          <w:p>
            <w:pPr>
              <w:pStyle w:val="24"/>
              <w:bidi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污染物名称</w:t>
            </w:r>
          </w:p>
        </w:tc>
        <w:tc>
          <w:tcPr>
            <w:tcW w:w="1259" w:type="pct"/>
            <w:noWrap w:val="0"/>
            <w:vAlign w:val="center"/>
          </w:tcPr>
          <w:p>
            <w:pPr>
              <w:pStyle w:val="24"/>
              <w:bidi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910" w:type="pct"/>
            <w:vMerge w:val="restart"/>
            <w:noWrap w:val="0"/>
            <w:vAlign w:val="center"/>
          </w:tcPr>
          <w:p>
            <w:pPr>
              <w:pStyle w:val="24"/>
              <w:bidi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废气</w:t>
            </w:r>
          </w:p>
        </w:tc>
        <w:tc>
          <w:tcPr>
            <w:tcW w:w="1475" w:type="pct"/>
            <w:noWrap w:val="0"/>
            <w:vAlign w:val="center"/>
          </w:tcPr>
          <w:p>
            <w:pPr>
              <w:pStyle w:val="24"/>
              <w:bidi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布袋除尘器排气筒</w:t>
            </w:r>
          </w:p>
        </w:tc>
        <w:tc>
          <w:tcPr>
            <w:tcW w:w="1355" w:type="pct"/>
            <w:noWrap w:val="0"/>
            <w:vAlign w:val="center"/>
          </w:tcPr>
          <w:p>
            <w:pPr>
              <w:pStyle w:val="24"/>
              <w:bidi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颗粒物</w:t>
            </w:r>
          </w:p>
        </w:tc>
        <w:tc>
          <w:tcPr>
            <w:tcW w:w="1259" w:type="pct"/>
            <w:noWrap w:val="0"/>
            <w:vAlign w:val="center"/>
          </w:tcPr>
          <w:p>
            <w:pPr>
              <w:pStyle w:val="24"/>
              <w:bidi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每一年一次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910" w:type="pct"/>
            <w:vMerge w:val="continue"/>
            <w:noWrap w:val="0"/>
            <w:vAlign w:val="center"/>
          </w:tcPr>
          <w:p>
            <w:pPr>
              <w:pStyle w:val="24"/>
              <w:bidi w:val="0"/>
              <w:ind w:left="0" w:leftChars="0" w:right="0" w:rightChars="0" w:firstLine="0" w:firstLineChars="0"/>
              <w:jc w:val="center"/>
              <w:rPr>
                <w:rFonts w:hint="default" w:ascii="Times New Roman" w:hAnsi="Times New Roman" w:cs="Times New Roman"/>
              </w:rPr>
            </w:pPr>
          </w:p>
        </w:tc>
        <w:tc>
          <w:tcPr>
            <w:tcW w:w="1475" w:type="pct"/>
            <w:noWrap w:val="0"/>
            <w:vAlign w:val="center"/>
          </w:tcPr>
          <w:p>
            <w:pPr>
              <w:pStyle w:val="24"/>
              <w:bidi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厂界无组织</w:t>
            </w:r>
          </w:p>
        </w:tc>
        <w:tc>
          <w:tcPr>
            <w:tcW w:w="1355" w:type="pct"/>
            <w:noWrap w:val="0"/>
            <w:vAlign w:val="center"/>
          </w:tcPr>
          <w:p>
            <w:pPr>
              <w:pStyle w:val="24"/>
              <w:bidi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颗粒物</w:t>
            </w:r>
          </w:p>
        </w:tc>
        <w:tc>
          <w:tcPr>
            <w:tcW w:w="1259" w:type="pct"/>
            <w:noWrap w:val="0"/>
            <w:vAlign w:val="center"/>
          </w:tcPr>
          <w:p>
            <w:pPr>
              <w:pStyle w:val="24"/>
              <w:bidi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每半年一次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910" w:type="pct"/>
            <w:noWrap w:val="0"/>
            <w:vAlign w:val="center"/>
          </w:tcPr>
          <w:p>
            <w:pPr>
              <w:pStyle w:val="24"/>
              <w:bidi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噪声</w:t>
            </w:r>
          </w:p>
        </w:tc>
        <w:tc>
          <w:tcPr>
            <w:tcW w:w="1475" w:type="pct"/>
            <w:noWrap w:val="0"/>
            <w:vAlign w:val="center"/>
          </w:tcPr>
          <w:p>
            <w:pPr>
              <w:pStyle w:val="24"/>
              <w:bidi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厂界四周</w:t>
            </w:r>
          </w:p>
        </w:tc>
        <w:tc>
          <w:tcPr>
            <w:tcW w:w="1355" w:type="pct"/>
            <w:noWrap w:val="0"/>
            <w:vAlign w:val="center"/>
          </w:tcPr>
          <w:p>
            <w:pPr>
              <w:pStyle w:val="24"/>
              <w:bidi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等效连续A声级</w:t>
            </w:r>
          </w:p>
        </w:tc>
        <w:tc>
          <w:tcPr>
            <w:tcW w:w="1259" w:type="pct"/>
            <w:noWrap w:val="0"/>
            <w:vAlign w:val="center"/>
          </w:tcPr>
          <w:p>
            <w:pPr>
              <w:pStyle w:val="24"/>
              <w:bidi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每季度一次</w:t>
            </w:r>
          </w:p>
        </w:tc>
      </w:tr>
    </w:tbl>
    <w:p>
      <w:pPr>
        <w:bidi w:val="0"/>
        <w:ind w:left="0" w:leftChars="0" w:firstLine="0" w:firstLineChars="0"/>
        <w:rPr>
          <w:rFonts w:hint="default" w:ascii="Times New Roman" w:hAnsi="Times New Roman" w:eastAsia="黑体" w:cs="Times New Roman"/>
        </w:rPr>
      </w:pPr>
      <w:bookmarkStart w:id="470" w:name="_Toc18185_WPSOffice_Level2"/>
      <w:r>
        <w:rPr>
          <w:rFonts w:hint="default" w:ascii="Times New Roman" w:hAnsi="Times New Roman" w:eastAsia="黑体" w:cs="Times New Roman"/>
        </w:rPr>
        <w:t>2.2</w:t>
      </w:r>
      <w:r>
        <w:rPr>
          <w:rFonts w:hint="default" w:ascii="Times New Roman" w:hAnsi="Times New Roman" w:eastAsia="黑体" w:cs="Times New Roman"/>
          <w:lang w:val="en-US" w:eastAsia="zh-CN"/>
        </w:rPr>
        <w:t xml:space="preserve"> </w:t>
      </w:r>
      <w:r>
        <w:rPr>
          <w:rFonts w:hint="default" w:ascii="Times New Roman" w:hAnsi="Times New Roman" w:eastAsia="黑体" w:cs="Times New Roman"/>
        </w:rPr>
        <w:t>配套措施落实情况</w:t>
      </w:r>
      <w:bookmarkEnd w:id="470"/>
    </w:p>
    <w:p>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1</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区域削减及淘汰落后产能</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本项目不</w:t>
      </w:r>
      <w:r>
        <w:rPr>
          <w:rFonts w:hint="default" w:ascii="Times New Roman" w:hAnsi="Times New Roman" w:cs="Times New Roman"/>
          <w:color w:val="auto"/>
        </w:rPr>
        <w:t>涉及区域内削减污染物总量措施和淘汰落后产能。</w:t>
      </w:r>
    </w:p>
    <w:p>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防护距离控制及居民搬迁</w:t>
      </w:r>
    </w:p>
    <w:p>
      <w:pPr>
        <w:bidi w:val="0"/>
        <w:rPr>
          <w:rFonts w:hint="default" w:ascii="Times New Roman" w:hAnsi="Times New Roman" w:eastAsia="宋体" w:cs="Times New Roman"/>
          <w:color w:val="auto"/>
          <w:lang w:eastAsia="zh-CN"/>
        </w:rPr>
      </w:pPr>
      <w:bookmarkStart w:id="471" w:name="_Toc9192_WPSOffice_Level2"/>
      <w:r>
        <w:rPr>
          <w:rFonts w:hint="default" w:ascii="Times New Roman" w:hAnsi="Times New Roman" w:eastAsia="宋体" w:cs="Times New Roman"/>
          <w:color w:val="auto"/>
          <w:lang w:eastAsia="zh-CN"/>
        </w:rPr>
        <w:t>报告表确定的卫生防护距离为原料库边界外延50m范围，在该防护距离范围内未建设住宅、学校、医院等环境敏感建筑物。</w:t>
      </w:r>
    </w:p>
    <w:p>
      <w:pPr>
        <w:bidi w:val="0"/>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t>2.3</w:t>
      </w:r>
      <w:r>
        <w:rPr>
          <w:rFonts w:hint="default" w:ascii="Times New Roman" w:hAnsi="Times New Roman" w:eastAsia="黑体" w:cs="Times New Roman"/>
          <w:lang w:val="en-US" w:eastAsia="zh-CN"/>
        </w:rPr>
        <w:t xml:space="preserve"> </w:t>
      </w:r>
      <w:r>
        <w:rPr>
          <w:rFonts w:hint="default" w:ascii="Times New Roman" w:hAnsi="Times New Roman" w:eastAsia="黑体" w:cs="Times New Roman"/>
        </w:rPr>
        <w:t>其他措施落实情况</w:t>
      </w:r>
      <w:bookmarkEnd w:id="471"/>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厂区进行了绿化，种植了乔木、灌木等，进一步削减污染物对外界的影响。</w:t>
      </w:r>
    </w:p>
    <w:p>
      <w:pPr>
        <w:bidi w:val="0"/>
        <w:ind w:left="0" w:leftChars="0" w:firstLine="0" w:firstLineChars="0"/>
        <w:rPr>
          <w:rFonts w:hint="default" w:ascii="Times New Roman" w:hAnsi="Times New Roman" w:eastAsia="黑体" w:cs="Times New Roman"/>
          <w:sz w:val="28"/>
          <w:szCs w:val="28"/>
          <w:lang w:val="en-US" w:eastAsia="zh-CN"/>
        </w:rPr>
      </w:pPr>
      <w:bookmarkStart w:id="472" w:name="_Toc18185_WPSOffice_Level1"/>
      <w:bookmarkStart w:id="473" w:name="_Toc4362"/>
      <w:bookmarkStart w:id="474" w:name="_Toc13110"/>
      <w:bookmarkStart w:id="475" w:name="_Toc6436"/>
      <w:r>
        <w:rPr>
          <w:rFonts w:hint="default" w:ascii="Times New Roman" w:hAnsi="Times New Roman" w:eastAsia="黑体" w:cs="Times New Roman"/>
          <w:sz w:val="28"/>
          <w:szCs w:val="28"/>
          <w:lang w:val="en-US" w:eastAsia="zh-CN"/>
        </w:rPr>
        <w:t>3 整改工作情况</w:t>
      </w:r>
      <w:bookmarkEnd w:id="472"/>
      <w:bookmarkEnd w:id="473"/>
      <w:bookmarkEnd w:id="474"/>
      <w:bookmarkEnd w:id="475"/>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自</w:t>
      </w:r>
      <w:r>
        <w:rPr>
          <w:rFonts w:hint="default" w:ascii="Times New Roman" w:hAnsi="Times New Roman" w:cs="Times New Roman"/>
          <w:color w:val="auto"/>
          <w:sz w:val="24"/>
          <w:lang w:eastAsia="zh-CN"/>
        </w:rPr>
        <w:t>项目</w:t>
      </w:r>
      <w:r>
        <w:rPr>
          <w:rFonts w:hint="default" w:ascii="Times New Roman" w:hAnsi="Times New Roman" w:eastAsia="宋体" w:cs="Times New Roman"/>
          <w:color w:val="auto"/>
          <w:sz w:val="24"/>
          <w:lang w:val="en-US" w:eastAsia="zh-CN"/>
        </w:rPr>
        <w:t>20</w:t>
      </w:r>
      <w:r>
        <w:rPr>
          <w:rFonts w:hint="default" w:ascii="Times New Roman" w:hAnsi="Times New Roman" w:cs="Times New Roman"/>
          <w:color w:val="auto"/>
          <w:sz w:val="24"/>
          <w:lang w:val="en-US" w:eastAsia="zh-CN"/>
        </w:rPr>
        <w:t>2</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年</w:t>
      </w:r>
      <w:r>
        <w:rPr>
          <w:rFonts w:hint="eastAsia" w:cs="Times New Roman"/>
          <w:color w:val="auto"/>
          <w:sz w:val="24"/>
          <w:lang w:val="en-US" w:eastAsia="zh-CN"/>
        </w:rPr>
        <w:t>1</w:t>
      </w:r>
      <w:r>
        <w:rPr>
          <w:rFonts w:hint="default" w:ascii="Times New Roman" w:hAnsi="Times New Roman" w:eastAsia="宋体" w:cs="Times New Roman"/>
          <w:color w:val="auto"/>
          <w:sz w:val="24"/>
          <w:lang w:val="en-US" w:eastAsia="zh-CN"/>
        </w:rPr>
        <w:t>月开工建设</w:t>
      </w:r>
      <w:r>
        <w:rPr>
          <w:rFonts w:hint="default" w:ascii="Times New Roman" w:hAnsi="Times New Roman" w:cs="Times New Roman"/>
          <w:color w:val="auto"/>
          <w:lang w:val="en-US" w:eastAsia="zh-CN"/>
        </w:rPr>
        <w:t>以来，</w:t>
      </w:r>
      <w:r>
        <w:rPr>
          <w:rFonts w:hint="default" w:ascii="Times New Roman" w:hAnsi="Times New Roman" w:cs="Times New Roman"/>
          <w:color w:val="auto"/>
          <w:sz w:val="24"/>
        </w:rPr>
        <w:t>枣庄市</w:t>
      </w:r>
      <w:r>
        <w:rPr>
          <w:rFonts w:hint="eastAsia" w:cs="Times New Roman"/>
          <w:color w:val="auto"/>
          <w:sz w:val="24"/>
          <w:lang w:val="en-US" w:eastAsia="zh-CN"/>
        </w:rPr>
        <w:t>金安</w:t>
      </w:r>
      <w:r>
        <w:rPr>
          <w:rFonts w:hint="default" w:ascii="Times New Roman" w:hAnsi="Times New Roman" w:cs="Times New Roman"/>
          <w:color w:val="auto"/>
          <w:sz w:val="24"/>
        </w:rPr>
        <w:t>水泥有限公司</w:t>
      </w:r>
      <w:r>
        <w:rPr>
          <w:rFonts w:hint="default" w:ascii="Times New Roman" w:hAnsi="Times New Roman" w:cs="Times New Roman"/>
          <w:color w:val="auto"/>
          <w:lang w:val="en-US" w:eastAsia="zh-CN"/>
        </w:rPr>
        <w:t>对照</w:t>
      </w:r>
      <w:r>
        <w:rPr>
          <w:rFonts w:hint="eastAsia" w:cs="Times New Roman"/>
          <w:color w:val="auto"/>
          <w:lang w:val="en-US" w:eastAsia="zh-CN"/>
        </w:rPr>
        <w:t>相关部门</w:t>
      </w:r>
      <w:r>
        <w:rPr>
          <w:rFonts w:hint="default" w:ascii="Times New Roman" w:hAnsi="Times New Roman" w:cs="Times New Roman"/>
          <w:color w:val="auto"/>
          <w:lang w:val="en-US" w:eastAsia="zh-CN"/>
        </w:rPr>
        <w:t>决定，根据环保措施的设计要求逐一落实了环保措施，</w:t>
      </w:r>
      <w:r>
        <w:rPr>
          <w:rFonts w:hint="default" w:ascii="Times New Roman" w:hAnsi="Times New Roman" w:eastAsia="宋体" w:cs="Times New Roman"/>
          <w:color w:val="auto"/>
          <w:sz w:val="24"/>
          <w:lang w:val="en-US" w:eastAsia="zh-CN"/>
        </w:rPr>
        <w:t>202</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年</w:t>
      </w:r>
      <w:r>
        <w:rPr>
          <w:rFonts w:hint="eastAsia" w:cs="Times New Roman"/>
          <w:color w:val="auto"/>
          <w:sz w:val="24"/>
          <w:lang w:val="en-US" w:eastAsia="zh-CN"/>
        </w:rPr>
        <w:t>6</w:t>
      </w:r>
      <w:r>
        <w:rPr>
          <w:rFonts w:hint="default" w:ascii="Times New Roman" w:hAnsi="Times New Roman" w:eastAsia="宋体" w:cs="Times New Roman"/>
          <w:color w:val="auto"/>
          <w:sz w:val="24"/>
          <w:lang w:val="en-US" w:eastAsia="zh-CN"/>
        </w:rPr>
        <w:t>月</w:t>
      </w:r>
      <w:r>
        <w:rPr>
          <w:rFonts w:hint="default" w:ascii="Times New Roman" w:hAnsi="Times New Roman" w:cs="Times New Roman"/>
          <w:color w:val="auto"/>
          <w:sz w:val="24"/>
        </w:rPr>
        <w:t>竣工</w:t>
      </w:r>
      <w:r>
        <w:rPr>
          <w:rFonts w:hint="default" w:ascii="Times New Roman" w:hAnsi="Times New Roman" w:cs="Times New Roman"/>
          <w:color w:val="auto"/>
          <w:sz w:val="24"/>
          <w:lang w:eastAsia="zh-CN"/>
        </w:rPr>
        <w:t>调试试运行</w:t>
      </w:r>
      <w:r>
        <w:rPr>
          <w:rFonts w:hint="default" w:ascii="Times New Roman" w:hAnsi="Times New Roman" w:cs="Times New Roman"/>
          <w:color w:val="auto"/>
          <w:lang w:val="en-US" w:eastAsia="zh-CN"/>
        </w:rPr>
        <w:t>。202</w:t>
      </w:r>
      <w:r>
        <w:rPr>
          <w:rFonts w:hint="eastAsia" w:cs="Times New Roman"/>
          <w:color w:val="auto"/>
          <w:lang w:val="en-US" w:eastAsia="zh-CN"/>
        </w:rPr>
        <w:t>3</w:t>
      </w:r>
      <w:r>
        <w:rPr>
          <w:rFonts w:hint="default" w:ascii="Times New Roman" w:hAnsi="Times New Roman" w:cs="Times New Roman"/>
          <w:color w:val="auto"/>
          <w:lang w:val="en-US" w:eastAsia="zh-CN"/>
        </w:rPr>
        <w:t>年</w:t>
      </w:r>
      <w:r>
        <w:rPr>
          <w:rFonts w:hint="eastAsia" w:cs="Times New Roman"/>
          <w:color w:val="auto"/>
          <w:lang w:val="en-US" w:eastAsia="zh-CN"/>
        </w:rPr>
        <w:t>1</w:t>
      </w:r>
      <w:r>
        <w:rPr>
          <w:rFonts w:hint="default" w:ascii="Times New Roman" w:hAnsi="Times New Roman" w:cs="Times New Roman"/>
          <w:color w:val="auto"/>
          <w:lang w:val="en-US" w:eastAsia="zh-CN"/>
        </w:rPr>
        <w:t>月</w:t>
      </w:r>
      <w:r>
        <w:rPr>
          <w:rFonts w:hint="eastAsia" w:cs="Times New Roman"/>
          <w:color w:val="auto"/>
          <w:lang w:val="en-US" w:eastAsia="zh-CN"/>
        </w:rPr>
        <w:t>14</w:t>
      </w:r>
      <w:r>
        <w:rPr>
          <w:rFonts w:hint="default" w:ascii="Times New Roman" w:hAnsi="Times New Roman" w:cs="Times New Roman"/>
          <w:color w:val="auto"/>
          <w:lang w:val="en-US" w:eastAsia="zh-CN"/>
        </w:rPr>
        <w:t>日组织完成验收评审。</w:t>
      </w:r>
    </w:p>
    <w:p>
      <w:pPr>
        <w:pStyle w:val="2"/>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pStyle w:val="2"/>
        <w:ind w:firstLine="0" w:firstLineChars="0"/>
        <w:jc w:val="both"/>
        <w:rPr>
          <w:rFonts w:hint="default" w:ascii="Times New Roman" w:hAnsi="Times New Roman" w:cs="Times New Roman"/>
          <w:lang w:val="en-US" w:eastAsia="zh-CN"/>
        </w:rPr>
      </w:pPr>
    </w:p>
    <w:sectPr>
      <w:pgSz w:w="11906" w:h="16838"/>
      <w:pgMar w:top="1417" w:right="1247" w:bottom="1417" w:left="1587" w:header="850" w:footer="709" w:gutter="0"/>
      <w:pgBorders>
        <w:top w:val="none" w:sz="0" w:space="0"/>
        <w:left w:val="none" w:sz="0" w:space="0"/>
        <w:bottom w:val="none" w:sz="0" w:space="0"/>
        <w:right w:val="none" w:sz="0" w:space="0"/>
      </w:pgBorders>
      <w:pgNumType w:fmt="decimal"/>
      <w:cols w:space="0" w:num="1"/>
      <w:rtlGutter w:val="0"/>
      <w:docGrid w:type="lines" w:linePitch="333"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Arial"/>
    <w:panose1 w:val="00000000000000000000"/>
    <w:charset w:val="00"/>
    <w:family w:val="auto"/>
    <w:pitch w:val="default"/>
    <w:sig w:usb0="00000000" w:usb1="00000000" w:usb2="00000000" w:usb3="00000000" w:csb0="00040001" w:csb1="00000000"/>
  </w:font>
  <w:font w:name="Times Ne⁷†††††††Times New Roman">
    <w:altName w:val="Times New Roman"/>
    <w:panose1 w:val="00000000000000000000"/>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left="0" w:leftChars="0" w:firstLine="0" w:firstLineChars="0"/>
      <w:jc w:val="both"/>
      <w:rPr>
        <w:rFonts w:hint="eastAsia" w:eastAsia="宋体"/>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idowControl w:val="0"/>
      <w:pBdr>
        <w:top w:val="single" w:color="auto" w:sz="4" w:space="1"/>
        <w:left w:val="none" w:color="auto" w:sz="0" w:space="4"/>
        <w:bottom w:val="none" w:color="auto" w:sz="0" w:space="1"/>
        <w:right w:val="none" w:color="auto" w:sz="0" w:space="4"/>
        <w:between w:val="none" w:color="auto" w:sz="0" w:space="0"/>
      </w:pBdr>
      <w:snapToGrid w:val="0"/>
      <w:spacing w:line="360" w:lineRule="auto"/>
      <w:ind w:firstLine="300" w:firstLineChars="200"/>
      <w:jc w:val="right"/>
      <w:rPr>
        <w:rFonts w:hint="eastAsia" w:eastAsia="宋体"/>
        <w:sz w:val="15"/>
        <w:szCs w:val="21"/>
        <w:lang w:eastAsia="zh-CN"/>
      </w:rPr>
    </w:pPr>
    <w:r>
      <w:rPr>
        <w:sz w:val="15"/>
        <w:szCs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23495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sz w:val="15"/>
                              <w:szCs w:val="21"/>
                            </w:rPr>
                          </w:pPr>
                          <w:r>
                            <w:rPr>
                              <w:sz w:val="15"/>
                              <w:szCs w:val="21"/>
                            </w:rPr>
                            <w:fldChar w:fldCharType="begin"/>
                          </w:r>
                          <w:r>
                            <w:rPr>
                              <w:sz w:val="15"/>
                              <w:szCs w:val="21"/>
                            </w:rPr>
                            <w:instrText xml:space="preserve"> PAGE  \* MERGEFORMAT </w:instrText>
                          </w:r>
                          <w:r>
                            <w:rPr>
                              <w:sz w:val="15"/>
                              <w:szCs w:val="21"/>
                            </w:rPr>
                            <w:fldChar w:fldCharType="separate"/>
                          </w:r>
                          <w:r>
                            <w:rPr>
                              <w:sz w:val="15"/>
                              <w:szCs w:val="21"/>
                            </w:rPr>
                            <w:t>3</w:t>
                          </w:r>
                          <w:r>
                            <w:rPr>
                              <w:sz w:val="15"/>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85pt;height:144pt;width:144pt;mso-position-horizontal:center;mso-position-horizontal-relative:margin;mso-wrap-style:none;z-index:251660288;mso-width-relative:page;mso-height-relative:page;" filled="f" stroked="f" coordsize="21600,21600" o:gfxdata="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Be4kDTAAAABgEAAA8AAAAAAAAAAQAgAAAAIgAAAGRycy9kb3ducmV2LnhtbFBLAQIU&#10;ABQAAAAIAIdO4kBrhfn7MQIAAGEEAAAOAAAAAAAAAAEAIAAAACIBAABkcnMvZTJvRG9jLnhtbFBL&#10;BQYAAAAABgAGAFkBAADFBQAAAAA=&#10;">
              <v:fill on="f" focussize="0,0"/>
              <v:stroke on="f" weight="0.5pt"/>
              <v:imagedata o:title=""/>
              <o:lock v:ext="edit" aspectratio="f"/>
              <v:textbox inset="0mm,0mm,0mm,0mm" style="mso-fit-shape-to-text:t;">
                <w:txbxContent>
                  <w:p>
                    <w:pPr>
                      <w:pStyle w:val="15"/>
                      <w:rPr>
                        <w:sz w:val="15"/>
                        <w:szCs w:val="21"/>
                      </w:rPr>
                    </w:pPr>
                    <w:r>
                      <w:rPr>
                        <w:sz w:val="15"/>
                        <w:szCs w:val="21"/>
                      </w:rPr>
                      <w:fldChar w:fldCharType="begin"/>
                    </w:r>
                    <w:r>
                      <w:rPr>
                        <w:sz w:val="15"/>
                        <w:szCs w:val="21"/>
                      </w:rPr>
                      <w:instrText xml:space="preserve"> PAGE  \* MERGEFORMAT </w:instrText>
                    </w:r>
                    <w:r>
                      <w:rPr>
                        <w:sz w:val="15"/>
                        <w:szCs w:val="21"/>
                      </w:rPr>
                      <w:fldChar w:fldCharType="separate"/>
                    </w:r>
                    <w:r>
                      <w:rPr>
                        <w:sz w:val="15"/>
                        <w:szCs w:val="21"/>
                      </w:rPr>
                      <w:t>3</w:t>
                    </w:r>
                    <w:r>
                      <w:rPr>
                        <w:sz w:val="15"/>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jc w:val="center"/>
    </w:pPr>
    <w:r>
      <w:rPr>
        <w:rFonts w:hint="eastAsia"/>
        <w:sz w:val="15"/>
        <w:szCs w:val="21"/>
        <w:lang w:eastAsia="zh-CN"/>
      </w:rPr>
      <w:t>枣庄市</w:t>
    </w:r>
    <w:r>
      <w:rPr>
        <w:rFonts w:hint="eastAsia"/>
        <w:sz w:val="15"/>
        <w:szCs w:val="21"/>
        <w:lang w:val="en-US" w:eastAsia="zh-CN"/>
      </w:rPr>
      <w:t>金安</w:t>
    </w:r>
    <w:r>
      <w:rPr>
        <w:rFonts w:hint="eastAsia"/>
        <w:sz w:val="15"/>
        <w:szCs w:val="21"/>
        <w:lang w:eastAsia="zh-CN"/>
      </w:rPr>
      <w:t>水泥有限公司</w:t>
    </w:r>
    <w:r>
      <w:rPr>
        <w:rFonts w:hint="eastAsia"/>
        <w:sz w:val="15"/>
        <w:szCs w:val="21"/>
        <w:lang w:val="en-US" w:eastAsia="zh-CN"/>
      </w:rPr>
      <w:t>辊压机节能改造项目</w:t>
    </w:r>
    <w:r>
      <w:rPr>
        <w:rFonts w:hint="eastAsia"/>
        <w:sz w:val="15"/>
        <w:szCs w:val="21"/>
        <w:lang w:eastAsia="zh-CN"/>
      </w:rPr>
      <w:t>竣工环境保护验收监测报告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left="0" w:leftChars="0"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left="0" w:leftChars="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594925"/>
    <w:multiLevelType w:val="singleLevel"/>
    <w:tmpl w:val="0D594925"/>
    <w:lvl w:ilvl="0" w:tentative="0">
      <w:start w:val="2"/>
      <w:numFmt w:val="decimal"/>
      <w:suff w:val="space"/>
      <w:lvlText w:val="(%1)"/>
      <w:lvlJc w:val="left"/>
    </w:lvl>
  </w:abstractNum>
  <w:abstractNum w:abstractNumId="1">
    <w:nsid w:val="1E6388DD"/>
    <w:multiLevelType w:val="singleLevel"/>
    <w:tmpl w:val="1E6388DD"/>
    <w:lvl w:ilvl="0" w:tentative="0">
      <w:start w:val="3"/>
      <w:numFmt w:val="decimal"/>
      <w:suff w:val="nothing"/>
      <w:lvlText w:val="%1、"/>
      <w:lvlJc w:val="left"/>
    </w:lvl>
  </w:abstractNum>
  <w:abstractNum w:abstractNumId="2">
    <w:nsid w:val="47E2BF4C"/>
    <w:multiLevelType w:val="multilevel"/>
    <w:tmpl w:val="47E2BF4C"/>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5A0A8ADA"/>
    <w:multiLevelType w:val="multilevel"/>
    <w:tmpl w:val="5A0A8ADA"/>
    <w:lvl w:ilvl="0" w:tentative="0">
      <w:start w:val="1"/>
      <w:numFmt w:val="chineseCounting"/>
      <w:pStyle w:val="3"/>
      <w:suff w:val="nothing"/>
      <w:lvlText w:val="第%1章 "/>
      <w:lvlJc w:val="left"/>
      <w:pPr>
        <w:ind w:left="1872" w:hanging="432"/>
      </w:pPr>
      <w:rPr>
        <w:rFonts w:hint="eastAsia"/>
      </w:rPr>
    </w:lvl>
    <w:lvl w:ilvl="1" w:tentative="0">
      <w:start w:val="1"/>
      <w:numFmt w:val="decimal"/>
      <w:isLgl/>
      <w:lvlText w:val="%1.%2."/>
      <w:lvlJc w:val="left"/>
      <w:pPr>
        <w:ind w:left="575" w:hanging="575"/>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4">
    <w:nsid w:val="66BDA247"/>
    <w:multiLevelType w:val="singleLevel"/>
    <w:tmpl w:val="66BDA247"/>
    <w:lvl w:ilvl="0" w:tentative="0">
      <w:start w:val="5"/>
      <w:numFmt w:val="chineseCounting"/>
      <w:suff w:val="nothing"/>
      <w:lvlText w:val="%1、"/>
      <w:lvlJc w:val="left"/>
      <w:rPr>
        <w:rFonts w:hint="eastAsia"/>
      </w:rPr>
    </w:lvl>
  </w:abstractNum>
  <w:abstractNum w:abstractNumId="5">
    <w:nsid w:val="6B8B6888"/>
    <w:multiLevelType w:val="singleLevel"/>
    <w:tmpl w:val="6B8B6888"/>
    <w:lvl w:ilvl="0" w:tentative="0">
      <w:start w:val="2"/>
      <w:numFmt w:val="chineseCounting"/>
      <w:suff w:val="nothing"/>
      <w:lvlText w:val="%1、"/>
      <w:lvlJc w:val="left"/>
      <w:rPr>
        <w:rFonts w:hint="eastAsia"/>
      </w:rPr>
    </w:lvl>
  </w:abstractNum>
  <w:abstractNum w:abstractNumId="6">
    <w:nsid w:val="6D1BF05C"/>
    <w:multiLevelType w:val="singleLevel"/>
    <w:tmpl w:val="6D1BF05C"/>
    <w:lvl w:ilvl="0" w:tentative="0">
      <w:start w:val="1"/>
      <w:numFmt w:val="decimalEnclosedCircleChinese"/>
      <w:suff w:val="nothing"/>
      <w:lvlText w:val="%1　"/>
      <w:lvlJc w:val="left"/>
      <w:pPr>
        <w:ind w:left="0" w:firstLine="400"/>
      </w:pPr>
      <w:rPr>
        <w:rFonts w:hint="eastAsia"/>
      </w:rPr>
    </w:lvl>
  </w:abstractNum>
  <w:num w:numId="1">
    <w:abstractNumId w:val="3"/>
  </w:num>
  <w:num w:numId="2">
    <w:abstractNumId w:val="2"/>
  </w:num>
  <w:num w:numId="3">
    <w:abstractNumId w:val="5"/>
  </w:num>
  <w:num w:numId="4">
    <w:abstractNumId w:val="0"/>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5YTE5OWE4Y2MxOTRmMzVkYjdiNjY4MzQ4MjEwODIifQ=="/>
  </w:docVars>
  <w:rsids>
    <w:rsidRoot w:val="3D72570A"/>
    <w:rsid w:val="000E6FE6"/>
    <w:rsid w:val="00F05C58"/>
    <w:rsid w:val="00FE16E4"/>
    <w:rsid w:val="01805202"/>
    <w:rsid w:val="020F2318"/>
    <w:rsid w:val="022352E6"/>
    <w:rsid w:val="028E486C"/>
    <w:rsid w:val="0293312E"/>
    <w:rsid w:val="02B16A00"/>
    <w:rsid w:val="03251E92"/>
    <w:rsid w:val="03437772"/>
    <w:rsid w:val="03A27AFA"/>
    <w:rsid w:val="03DB3111"/>
    <w:rsid w:val="04420060"/>
    <w:rsid w:val="045F4770"/>
    <w:rsid w:val="04C91587"/>
    <w:rsid w:val="05C81065"/>
    <w:rsid w:val="05FF3542"/>
    <w:rsid w:val="067800F1"/>
    <w:rsid w:val="06E2679F"/>
    <w:rsid w:val="06FB76F2"/>
    <w:rsid w:val="07783F3F"/>
    <w:rsid w:val="07A04702"/>
    <w:rsid w:val="08631AD8"/>
    <w:rsid w:val="0865674A"/>
    <w:rsid w:val="089A222D"/>
    <w:rsid w:val="09D973F0"/>
    <w:rsid w:val="0BE82255"/>
    <w:rsid w:val="0BF66268"/>
    <w:rsid w:val="0C85560D"/>
    <w:rsid w:val="0E2B518D"/>
    <w:rsid w:val="0E8A7DA7"/>
    <w:rsid w:val="10961A3A"/>
    <w:rsid w:val="109A7C6E"/>
    <w:rsid w:val="10C87DFB"/>
    <w:rsid w:val="11B36778"/>
    <w:rsid w:val="11CE35B2"/>
    <w:rsid w:val="12445164"/>
    <w:rsid w:val="12F6348E"/>
    <w:rsid w:val="1319370E"/>
    <w:rsid w:val="133C2D68"/>
    <w:rsid w:val="13F4401F"/>
    <w:rsid w:val="15175402"/>
    <w:rsid w:val="156A486D"/>
    <w:rsid w:val="156C4A0F"/>
    <w:rsid w:val="15790B41"/>
    <w:rsid w:val="15CE086D"/>
    <w:rsid w:val="15F51898"/>
    <w:rsid w:val="16351836"/>
    <w:rsid w:val="16A701A7"/>
    <w:rsid w:val="16DB7190"/>
    <w:rsid w:val="16FE1B4A"/>
    <w:rsid w:val="18061116"/>
    <w:rsid w:val="18736C61"/>
    <w:rsid w:val="18913CA1"/>
    <w:rsid w:val="18C27DA5"/>
    <w:rsid w:val="197E74EA"/>
    <w:rsid w:val="19E6388E"/>
    <w:rsid w:val="19E82D68"/>
    <w:rsid w:val="1A071394"/>
    <w:rsid w:val="1A1E488E"/>
    <w:rsid w:val="1A7B0119"/>
    <w:rsid w:val="1BBC1ED2"/>
    <w:rsid w:val="1BE57E16"/>
    <w:rsid w:val="1C0E136F"/>
    <w:rsid w:val="1C3E05AE"/>
    <w:rsid w:val="1C937D69"/>
    <w:rsid w:val="1CE33F30"/>
    <w:rsid w:val="1CE83B90"/>
    <w:rsid w:val="1CF9552A"/>
    <w:rsid w:val="1D1B58D9"/>
    <w:rsid w:val="1D6D402B"/>
    <w:rsid w:val="1D996873"/>
    <w:rsid w:val="1D9E3B64"/>
    <w:rsid w:val="1DA86DD3"/>
    <w:rsid w:val="1E4B2381"/>
    <w:rsid w:val="1E8F7C25"/>
    <w:rsid w:val="1EA2320D"/>
    <w:rsid w:val="1EC84F9B"/>
    <w:rsid w:val="1F504324"/>
    <w:rsid w:val="1F9A5B31"/>
    <w:rsid w:val="1FD476E5"/>
    <w:rsid w:val="1FF674CC"/>
    <w:rsid w:val="20272206"/>
    <w:rsid w:val="20570EEF"/>
    <w:rsid w:val="20EE0DC5"/>
    <w:rsid w:val="212B00A9"/>
    <w:rsid w:val="212D69C7"/>
    <w:rsid w:val="218534CA"/>
    <w:rsid w:val="218A2E91"/>
    <w:rsid w:val="21A76022"/>
    <w:rsid w:val="21EE2178"/>
    <w:rsid w:val="22025912"/>
    <w:rsid w:val="225136BA"/>
    <w:rsid w:val="2253693B"/>
    <w:rsid w:val="22923EC5"/>
    <w:rsid w:val="22B55204"/>
    <w:rsid w:val="22FE041C"/>
    <w:rsid w:val="23425BAE"/>
    <w:rsid w:val="23981BEB"/>
    <w:rsid w:val="23B825E1"/>
    <w:rsid w:val="247C312C"/>
    <w:rsid w:val="271477A2"/>
    <w:rsid w:val="272A153E"/>
    <w:rsid w:val="273C4CDF"/>
    <w:rsid w:val="27475541"/>
    <w:rsid w:val="27CA2D75"/>
    <w:rsid w:val="27FB61A2"/>
    <w:rsid w:val="29D03115"/>
    <w:rsid w:val="2A394389"/>
    <w:rsid w:val="2A5A7E4F"/>
    <w:rsid w:val="2AC6337B"/>
    <w:rsid w:val="2B770273"/>
    <w:rsid w:val="2BFA03F7"/>
    <w:rsid w:val="2C387402"/>
    <w:rsid w:val="2C405265"/>
    <w:rsid w:val="2C971C64"/>
    <w:rsid w:val="2D463815"/>
    <w:rsid w:val="2D7B4196"/>
    <w:rsid w:val="2E8B601E"/>
    <w:rsid w:val="2EBA7C98"/>
    <w:rsid w:val="2EEA7E3E"/>
    <w:rsid w:val="2F064E9A"/>
    <w:rsid w:val="2F140D21"/>
    <w:rsid w:val="2F4B1D91"/>
    <w:rsid w:val="2FD25609"/>
    <w:rsid w:val="2FEA115F"/>
    <w:rsid w:val="30447A52"/>
    <w:rsid w:val="30456776"/>
    <w:rsid w:val="305C1D48"/>
    <w:rsid w:val="30872E52"/>
    <w:rsid w:val="30AE0570"/>
    <w:rsid w:val="3170630C"/>
    <w:rsid w:val="327C2EF0"/>
    <w:rsid w:val="333077D1"/>
    <w:rsid w:val="33633282"/>
    <w:rsid w:val="33867608"/>
    <w:rsid w:val="33C3001C"/>
    <w:rsid w:val="3462581E"/>
    <w:rsid w:val="34A75321"/>
    <w:rsid w:val="350502A9"/>
    <w:rsid w:val="353B5C1D"/>
    <w:rsid w:val="35D93097"/>
    <w:rsid w:val="35DC423A"/>
    <w:rsid w:val="35DD3697"/>
    <w:rsid w:val="35ED21F2"/>
    <w:rsid w:val="366E242B"/>
    <w:rsid w:val="366F6D93"/>
    <w:rsid w:val="36C2297F"/>
    <w:rsid w:val="36D524D3"/>
    <w:rsid w:val="37187253"/>
    <w:rsid w:val="37201149"/>
    <w:rsid w:val="37572C43"/>
    <w:rsid w:val="38306A8C"/>
    <w:rsid w:val="38A87290"/>
    <w:rsid w:val="38C24873"/>
    <w:rsid w:val="39157694"/>
    <w:rsid w:val="39B67A34"/>
    <w:rsid w:val="39C72314"/>
    <w:rsid w:val="3A1E4649"/>
    <w:rsid w:val="3A3D43D5"/>
    <w:rsid w:val="3A7C3F1C"/>
    <w:rsid w:val="3BBC42F8"/>
    <w:rsid w:val="3CF25FA6"/>
    <w:rsid w:val="3D12636B"/>
    <w:rsid w:val="3D4406A4"/>
    <w:rsid w:val="3DCC6348"/>
    <w:rsid w:val="3E455FAF"/>
    <w:rsid w:val="3E583AB8"/>
    <w:rsid w:val="3E6476E5"/>
    <w:rsid w:val="3E6C4766"/>
    <w:rsid w:val="3F7C7968"/>
    <w:rsid w:val="3FD35A2E"/>
    <w:rsid w:val="3FE246B1"/>
    <w:rsid w:val="3FE72C2A"/>
    <w:rsid w:val="403F2E01"/>
    <w:rsid w:val="4069798F"/>
    <w:rsid w:val="40ED1AA4"/>
    <w:rsid w:val="41524DB6"/>
    <w:rsid w:val="41584B6E"/>
    <w:rsid w:val="418A3428"/>
    <w:rsid w:val="41F77CB7"/>
    <w:rsid w:val="4205352A"/>
    <w:rsid w:val="424F45FB"/>
    <w:rsid w:val="42892A5A"/>
    <w:rsid w:val="432C0EB9"/>
    <w:rsid w:val="432E715D"/>
    <w:rsid w:val="433C108A"/>
    <w:rsid w:val="43AF7AF7"/>
    <w:rsid w:val="43C04259"/>
    <w:rsid w:val="44512A8A"/>
    <w:rsid w:val="446A6D1B"/>
    <w:rsid w:val="449866F1"/>
    <w:rsid w:val="449D3EA1"/>
    <w:rsid w:val="44D11B2E"/>
    <w:rsid w:val="44FD3910"/>
    <w:rsid w:val="4503247E"/>
    <w:rsid w:val="45291685"/>
    <w:rsid w:val="45653A00"/>
    <w:rsid w:val="45CC18D5"/>
    <w:rsid w:val="45FF2766"/>
    <w:rsid w:val="46330B4B"/>
    <w:rsid w:val="46B75D3F"/>
    <w:rsid w:val="46C56A18"/>
    <w:rsid w:val="46E57793"/>
    <w:rsid w:val="478A446A"/>
    <w:rsid w:val="47F342E1"/>
    <w:rsid w:val="47FD13AC"/>
    <w:rsid w:val="48C237B9"/>
    <w:rsid w:val="48C66489"/>
    <w:rsid w:val="49952B88"/>
    <w:rsid w:val="4AFD4827"/>
    <w:rsid w:val="4B8244EA"/>
    <w:rsid w:val="4B9F32EE"/>
    <w:rsid w:val="4CF016A3"/>
    <w:rsid w:val="4D7A00FD"/>
    <w:rsid w:val="4D7C7B83"/>
    <w:rsid w:val="4DA1635B"/>
    <w:rsid w:val="4EA10550"/>
    <w:rsid w:val="4F127D68"/>
    <w:rsid w:val="4FAC2136"/>
    <w:rsid w:val="4FF447D8"/>
    <w:rsid w:val="50960975"/>
    <w:rsid w:val="510941F5"/>
    <w:rsid w:val="526232E0"/>
    <w:rsid w:val="536A1D80"/>
    <w:rsid w:val="53F25170"/>
    <w:rsid w:val="54B0218D"/>
    <w:rsid w:val="54BD37D2"/>
    <w:rsid w:val="54D00B68"/>
    <w:rsid w:val="55227FFB"/>
    <w:rsid w:val="55336E3A"/>
    <w:rsid w:val="5579122C"/>
    <w:rsid w:val="55D336EB"/>
    <w:rsid w:val="561A1EEF"/>
    <w:rsid w:val="561D4D02"/>
    <w:rsid w:val="56842466"/>
    <w:rsid w:val="56AE2637"/>
    <w:rsid w:val="56B67031"/>
    <w:rsid w:val="56E125A0"/>
    <w:rsid w:val="57B95737"/>
    <w:rsid w:val="57EE67BD"/>
    <w:rsid w:val="59674357"/>
    <w:rsid w:val="59C10AB4"/>
    <w:rsid w:val="5A364E1D"/>
    <w:rsid w:val="5A4356BF"/>
    <w:rsid w:val="5A900141"/>
    <w:rsid w:val="5B0C1C06"/>
    <w:rsid w:val="5BC03670"/>
    <w:rsid w:val="5C1807A6"/>
    <w:rsid w:val="5C196A0D"/>
    <w:rsid w:val="5C272000"/>
    <w:rsid w:val="5C3810C1"/>
    <w:rsid w:val="5C642943"/>
    <w:rsid w:val="5C9B0923"/>
    <w:rsid w:val="5C9C1536"/>
    <w:rsid w:val="5D255F4B"/>
    <w:rsid w:val="5E09288D"/>
    <w:rsid w:val="5E7311A8"/>
    <w:rsid w:val="5EDB4D42"/>
    <w:rsid w:val="5EEE4328"/>
    <w:rsid w:val="5F2F5643"/>
    <w:rsid w:val="5FCF55D9"/>
    <w:rsid w:val="5FD8726B"/>
    <w:rsid w:val="60372EF3"/>
    <w:rsid w:val="60444EC8"/>
    <w:rsid w:val="60511905"/>
    <w:rsid w:val="60B45FE2"/>
    <w:rsid w:val="60D17621"/>
    <w:rsid w:val="60DA08AC"/>
    <w:rsid w:val="60E13877"/>
    <w:rsid w:val="61004A46"/>
    <w:rsid w:val="61070869"/>
    <w:rsid w:val="61F16175"/>
    <w:rsid w:val="62277D10"/>
    <w:rsid w:val="62471346"/>
    <w:rsid w:val="625129D2"/>
    <w:rsid w:val="62CC74CF"/>
    <w:rsid w:val="63093470"/>
    <w:rsid w:val="631D37BF"/>
    <w:rsid w:val="63250F32"/>
    <w:rsid w:val="644A5489"/>
    <w:rsid w:val="64637091"/>
    <w:rsid w:val="64AE1732"/>
    <w:rsid w:val="64BB51C6"/>
    <w:rsid w:val="65336B29"/>
    <w:rsid w:val="65AA3925"/>
    <w:rsid w:val="65DA50C9"/>
    <w:rsid w:val="665605A5"/>
    <w:rsid w:val="66603A09"/>
    <w:rsid w:val="67C43D3C"/>
    <w:rsid w:val="68120FE3"/>
    <w:rsid w:val="681816C3"/>
    <w:rsid w:val="68563A30"/>
    <w:rsid w:val="68675FCE"/>
    <w:rsid w:val="686F60CA"/>
    <w:rsid w:val="68910F21"/>
    <w:rsid w:val="692B02A6"/>
    <w:rsid w:val="696757B6"/>
    <w:rsid w:val="69DC0602"/>
    <w:rsid w:val="69DC26B1"/>
    <w:rsid w:val="6AB93F33"/>
    <w:rsid w:val="6C0763A3"/>
    <w:rsid w:val="6C097DB4"/>
    <w:rsid w:val="6C212F1B"/>
    <w:rsid w:val="6C6F146D"/>
    <w:rsid w:val="6C82314F"/>
    <w:rsid w:val="6CB93DB8"/>
    <w:rsid w:val="6CE864A6"/>
    <w:rsid w:val="6D832679"/>
    <w:rsid w:val="6D8A1BEF"/>
    <w:rsid w:val="6E8E231C"/>
    <w:rsid w:val="6ED963DF"/>
    <w:rsid w:val="6F0115BC"/>
    <w:rsid w:val="6FE62B71"/>
    <w:rsid w:val="70095C98"/>
    <w:rsid w:val="70204902"/>
    <w:rsid w:val="70B228F8"/>
    <w:rsid w:val="712C5887"/>
    <w:rsid w:val="72040E90"/>
    <w:rsid w:val="721711D2"/>
    <w:rsid w:val="72D743B0"/>
    <w:rsid w:val="73531581"/>
    <w:rsid w:val="73FE0F56"/>
    <w:rsid w:val="740827E9"/>
    <w:rsid w:val="742D6587"/>
    <w:rsid w:val="755C44F2"/>
    <w:rsid w:val="75826AA8"/>
    <w:rsid w:val="759206C7"/>
    <w:rsid w:val="75E74A69"/>
    <w:rsid w:val="75EA3969"/>
    <w:rsid w:val="7621444D"/>
    <w:rsid w:val="76411319"/>
    <w:rsid w:val="76464342"/>
    <w:rsid w:val="767825EE"/>
    <w:rsid w:val="76EF5038"/>
    <w:rsid w:val="777961CB"/>
    <w:rsid w:val="77CD2E7F"/>
    <w:rsid w:val="78A05135"/>
    <w:rsid w:val="78C34EB8"/>
    <w:rsid w:val="79896CCA"/>
    <w:rsid w:val="79D47F20"/>
    <w:rsid w:val="79D96B71"/>
    <w:rsid w:val="7A780CBD"/>
    <w:rsid w:val="7ABB4BAD"/>
    <w:rsid w:val="7AC91DDF"/>
    <w:rsid w:val="7B685484"/>
    <w:rsid w:val="7B865873"/>
    <w:rsid w:val="7BC94525"/>
    <w:rsid w:val="7C287039"/>
    <w:rsid w:val="7D154C01"/>
    <w:rsid w:val="7DF456E7"/>
    <w:rsid w:val="7E9547F4"/>
    <w:rsid w:val="7EF8215F"/>
    <w:rsid w:val="7F073D2E"/>
    <w:rsid w:val="7F6F47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41"/>
    <w:qFormat/>
    <w:uiPriority w:val="0"/>
    <w:pPr>
      <w:widowControl w:val="0"/>
      <w:spacing w:line="360" w:lineRule="auto"/>
      <w:ind w:firstLine="723"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25"/>
    <w:qFormat/>
    <w:uiPriority w:val="0"/>
    <w:pPr>
      <w:keepNext/>
      <w:numPr>
        <w:ilvl w:val="0"/>
        <w:numId w:val="1"/>
      </w:numPr>
      <w:spacing w:line="360" w:lineRule="auto"/>
      <w:ind w:left="0" w:firstLine="0" w:firstLineChars="0"/>
      <w:jc w:val="center"/>
      <w:outlineLvl w:val="0"/>
    </w:pPr>
    <w:rPr>
      <w:rFonts w:eastAsia="黑体" w:cs="Times New Roman"/>
      <w:sz w:val="32"/>
    </w:rPr>
  </w:style>
  <w:style w:type="paragraph" w:styleId="4">
    <w:name w:val="heading 2"/>
    <w:basedOn w:val="1"/>
    <w:next w:val="1"/>
    <w:link w:val="36"/>
    <w:qFormat/>
    <w:uiPriority w:val="0"/>
    <w:pPr>
      <w:keepNext/>
      <w:keepLines/>
      <w:numPr>
        <w:ilvl w:val="1"/>
        <w:numId w:val="0"/>
      </w:numPr>
      <w:spacing w:line="360" w:lineRule="auto"/>
      <w:ind w:left="0" w:firstLine="0" w:firstLineChars="0"/>
      <w:jc w:val="left"/>
      <w:outlineLvl w:val="1"/>
    </w:pPr>
    <w:rPr>
      <w:rFonts w:ascii="Times New Roman" w:hAnsi="Times New Roman" w:eastAsia="黑体" w:cs="Times New Roman"/>
      <w:bCs/>
      <w:sz w:val="28"/>
      <w:szCs w:val="32"/>
    </w:rPr>
  </w:style>
  <w:style w:type="paragraph" w:styleId="5">
    <w:name w:val="heading 3"/>
    <w:basedOn w:val="1"/>
    <w:next w:val="1"/>
    <w:qFormat/>
    <w:uiPriority w:val="0"/>
    <w:pPr>
      <w:keepNext/>
      <w:numPr>
        <w:ilvl w:val="2"/>
        <w:numId w:val="0"/>
      </w:numPr>
      <w:spacing w:line="360" w:lineRule="auto"/>
      <w:ind w:left="0" w:firstLine="0" w:firstLineChars="0"/>
      <w:jc w:val="left"/>
      <w:outlineLvl w:val="2"/>
    </w:pPr>
    <w:rPr>
      <w:rFonts w:ascii="Times New Roman" w:hAnsi="Times New Roman" w:eastAsia="黑体"/>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2">
    <w:name w:val="Char"/>
    <w:basedOn w:val="1"/>
    <w:qFormat/>
    <w:uiPriority w:val="99"/>
    <w:pPr>
      <w:jc w:val="center"/>
    </w:pPr>
    <w:rPr>
      <w:rFonts w:eastAsia="黑体"/>
    </w:rPr>
  </w:style>
  <w:style w:type="paragraph" w:styleId="6">
    <w:name w:val="Normal Indent"/>
    <w:basedOn w:val="1"/>
    <w:qFormat/>
    <w:uiPriority w:val="0"/>
    <w:pPr>
      <w:ind w:firstLine="420" w:firstLineChars="200"/>
    </w:pPr>
  </w:style>
  <w:style w:type="paragraph" w:styleId="7">
    <w:name w:val="annotation text"/>
    <w:basedOn w:val="1"/>
    <w:qFormat/>
    <w:uiPriority w:val="0"/>
    <w:pPr>
      <w:jc w:val="left"/>
    </w:pPr>
  </w:style>
  <w:style w:type="paragraph" w:styleId="8">
    <w:name w:val="Body Text"/>
    <w:basedOn w:val="1"/>
    <w:next w:val="9"/>
    <w:qFormat/>
    <w:uiPriority w:val="0"/>
    <w:pPr>
      <w:widowControl/>
      <w:snapToGrid w:val="0"/>
      <w:spacing w:before="60" w:after="160" w:line="259" w:lineRule="auto"/>
      <w:ind w:right="113"/>
    </w:pPr>
    <w:rPr>
      <w:kern w:val="0"/>
      <w:sz w:val="18"/>
      <w:szCs w:val="20"/>
    </w:rPr>
  </w:style>
  <w:style w:type="paragraph" w:customStyle="1" w:styleId="9">
    <w:name w:val="Date1"/>
    <w:basedOn w:val="1"/>
    <w:next w:val="1"/>
    <w:qFormat/>
    <w:uiPriority w:val="0"/>
    <w:rPr>
      <w:sz w:val="21"/>
      <w:szCs w:val="20"/>
    </w:rPr>
  </w:style>
  <w:style w:type="paragraph" w:styleId="10">
    <w:name w:val="Body Text Indent"/>
    <w:basedOn w:val="1"/>
    <w:next w:val="11"/>
    <w:qFormat/>
    <w:uiPriority w:val="0"/>
    <w:pPr>
      <w:spacing w:after="120"/>
      <w:ind w:left="420" w:leftChars="200"/>
    </w:pPr>
  </w:style>
  <w:style w:type="paragraph" w:styleId="11">
    <w:name w:val="header"/>
    <w:basedOn w:val="1"/>
    <w:next w:val="1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2">
    <w:name w:val="样式5"/>
    <w:basedOn w:val="8"/>
    <w:next w:val="13"/>
    <w:qFormat/>
    <w:uiPriority w:val="0"/>
    <w:pPr>
      <w:autoSpaceDE w:val="0"/>
      <w:autoSpaceDN w:val="0"/>
      <w:spacing w:line="400" w:lineRule="exact"/>
      <w:ind w:firstLine="200" w:firstLineChars="200"/>
      <w:jc w:val="left"/>
    </w:pPr>
    <w:rPr>
      <w:rFonts w:ascii="Noto Sans CJK JP Regular" w:hAnsi="Noto Sans CJK JP Regular" w:eastAsia="Noto Sans CJK JP Regular" w:cs="Noto Sans CJK JP Regular"/>
      <w:kern w:val="0"/>
      <w:sz w:val="24"/>
      <w:szCs w:val="20"/>
      <w:lang w:eastAsia="en-US"/>
    </w:rPr>
  </w:style>
  <w:style w:type="paragraph" w:styleId="13">
    <w:name w:val="endnote text"/>
    <w:basedOn w:val="1"/>
    <w:qFormat/>
    <w:uiPriority w:val="0"/>
    <w:pPr>
      <w:autoSpaceDE w:val="0"/>
      <w:autoSpaceDN w:val="0"/>
      <w:snapToGrid w:val="0"/>
      <w:jc w:val="left"/>
    </w:pPr>
    <w:rPr>
      <w:rFonts w:ascii="Noto Sans CJK JP Regular" w:hAnsi="Noto Sans CJK JP Regular" w:eastAsia="Noto Sans CJK JP Regular" w:cs="Noto Sans CJK JP Regular"/>
      <w:kern w:val="0"/>
      <w:sz w:val="22"/>
      <w:szCs w:val="22"/>
      <w:lang w:eastAsia="en-US"/>
    </w:rPr>
  </w:style>
  <w:style w:type="paragraph" w:styleId="14">
    <w:name w:val="Plain Text"/>
    <w:basedOn w:val="1"/>
    <w:qFormat/>
    <w:uiPriority w:val="0"/>
    <w:rPr>
      <w:rFonts w:ascii="Times Ne⁷†††††††Times New Roman" w:hAnsi="Times Ne⁷†††††††Times New Roman"/>
      <w:sz w:val="28"/>
      <w:szCs w:val="20"/>
    </w:rPr>
  </w:style>
  <w:style w:type="paragraph" w:styleId="15">
    <w:name w:val="footer"/>
    <w:basedOn w:val="1"/>
    <w:qFormat/>
    <w:uiPriority w:val="0"/>
    <w:pPr>
      <w:tabs>
        <w:tab w:val="center" w:pos="4153"/>
        <w:tab w:val="right" w:pos="8306"/>
      </w:tabs>
      <w:snapToGrid w:val="0"/>
      <w:jc w:val="left"/>
    </w:pPr>
    <w:rPr>
      <w:sz w:val="18"/>
    </w:rPr>
  </w:style>
  <w:style w:type="paragraph" w:styleId="16">
    <w:name w:val="toc 1"/>
    <w:basedOn w:val="1"/>
    <w:next w:val="1"/>
    <w:qFormat/>
    <w:uiPriority w:val="0"/>
  </w:style>
  <w:style w:type="paragraph" w:styleId="17">
    <w:name w:val="List"/>
    <w:basedOn w:val="1"/>
    <w:qFormat/>
    <w:uiPriority w:val="0"/>
    <w:pPr>
      <w:jc w:val="center"/>
    </w:pPr>
    <w:rPr>
      <w:szCs w:val="20"/>
    </w:rPr>
  </w:style>
  <w:style w:type="paragraph" w:styleId="18">
    <w:name w:val="toc 2"/>
    <w:basedOn w:val="1"/>
    <w:next w:val="1"/>
    <w:qFormat/>
    <w:uiPriority w:val="0"/>
    <w:pPr>
      <w:ind w:left="420" w:leftChars="200"/>
    </w:pPr>
  </w:style>
  <w:style w:type="paragraph" w:styleId="19">
    <w:name w:val="Body Text First Indent 2"/>
    <w:basedOn w:val="10"/>
    <w:next w:val="1"/>
    <w:link w:val="42"/>
    <w:unhideWhenUsed/>
    <w:qFormat/>
    <w:uiPriority w:val="99"/>
    <w:pPr>
      <w:spacing w:after="120"/>
      <w:ind w:left="420" w:leftChars="200" w:firstLine="420"/>
    </w:p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paragraph" w:customStyle="1" w:styleId="24">
    <w:name w:val="表格文字"/>
    <w:basedOn w:val="6"/>
    <w:next w:val="1"/>
    <w:qFormat/>
    <w:uiPriority w:val="0"/>
    <w:pPr>
      <w:spacing w:before="0" w:after="0" w:line="240" w:lineRule="atLeast"/>
      <w:ind w:firstLine="0" w:firstLineChars="0"/>
      <w:jc w:val="center"/>
      <w:outlineLvl w:val="9"/>
    </w:pPr>
    <w:rPr>
      <w:rFonts w:ascii="Times New Roman" w:hAnsi="Times New Roman" w:cs="Times New Roman"/>
      <w:sz w:val="21"/>
    </w:rPr>
  </w:style>
  <w:style w:type="character" w:customStyle="1" w:styleId="25">
    <w:name w:val="标题 1 Char"/>
    <w:link w:val="3"/>
    <w:qFormat/>
    <w:uiPriority w:val="0"/>
    <w:rPr>
      <w:rFonts w:eastAsia="黑体" w:cs="Times New Roman"/>
      <w:sz w:val="32"/>
    </w:rPr>
  </w:style>
  <w:style w:type="paragraph" w:customStyle="1" w:styleId="26">
    <w:name w:val="图、表头文字"/>
    <w:next w:val="1"/>
    <w:link w:val="38"/>
    <w:qFormat/>
    <w:uiPriority w:val="0"/>
    <w:pPr>
      <w:spacing w:line="360" w:lineRule="auto"/>
      <w:jc w:val="center"/>
    </w:pPr>
    <w:rPr>
      <w:rFonts w:ascii="Times New Roman" w:hAnsi="Times New Roman" w:eastAsia="黑体" w:cs="Times New Roman"/>
      <w:kern w:val="2"/>
      <w:sz w:val="24"/>
      <w:szCs w:val="32"/>
      <w:lang w:val="en-US" w:eastAsia="zh-CN" w:bidi="ar-SA"/>
    </w:rPr>
  </w:style>
  <w:style w:type="paragraph" w:customStyle="1" w:styleId="27">
    <w:name w:val="表格"/>
    <w:basedOn w:val="1"/>
    <w:next w:val="1"/>
    <w:qFormat/>
    <w:uiPriority w:val="0"/>
    <w:pPr>
      <w:jc w:val="center"/>
    </w:pPr>
    <w:rPr>
      <w:sz w:val="24"/>
      <w:szCs w:val="20"/>
    </w:rPr>
  </w:style>
  <w:style w:type="paragraph" w:customStyle="1" w:styleId="28">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29">
    <w:name w:val="li_正文"/>
    <w:basedOn w:val="1"/>
    <w:qFormat/>
    <w:uiPriority w:val="0"/>
    <w:pPr>
      <w:ind w:firstLine="560" w:firstLineChars="200"/>
      <w:jc w:val="left"/>
    </w:pPr>
    <w:rPr>
      <w:sz w:val="28"/>
      <w:szCs w:val="28"/>
    </w:rPr>
  </w:style>
  <w:style w:type="paragraph" w:customStyle="1" w:styleId="30">
    <w:name w:val="表 格"/>
    <w:basedOn w:val="1"/>
    <w:qFormat/>
    <w:uiPriority w:val="0"/>
    <w:pPr>
      <w:jc w:val="center"/>
    </w:pPr>
    <w:rPr>
      <w:rFonts w:cs="宋体"/>
      <w:color w:val="000000"/>
      <w:kern w:val="0"/>
      <w:szCs w:val="20"/>
    </w:rPr>
  </w:style>
  <w:style w:type="paragraph" w:customStyle="1" w:styleId="31">
    <w:name w:val="报告表"/>
    <w:basedOn w:val="1"/>
    <w:qFormat/>
    <w:uiPriority w:val="0"/>
    <w:pPr>
      <w:spacing w:line="500" w:lineRule="exact"/>
      <w:ind w:firstLine="480" w:firstLineChars="200"/>
    </w:pPr>
    <w:rPr>
      <w:rFonts w:ascii="宋体"/>
      <w:sz w:val="24"/>
    </w:rPr>
  </w:style>
  <w:style w:type="paragraph" w:customStyle="1" w:styleId="32">
    <w:name w:val="正文1"/>
    <w:basedOn w:val="1"/>
    <w:qFormat/>
    <w:uiPriority w:val="0"/>
    <w:pPr>
      <w:spacing w:line="360" w:lineRule="auto"/>
      <w:ind w:firstLine="200" w:firstLineChars="200"/>
    </w:pPr>
    <w:rPr>
      <w:sz w:val="24"/>
    </w:rPr>
  </w:style>
  <w:style w:type="paragraph" w:customStyle="1" w:styleId="3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4">
    <w:name w:val="Plain Text_96e37521-a3c6-4779-9b2a-3383c831cf13"/>
    <w:basedOn w:val="1"/>
    <w:qFormat/>
    <w:uiPriority w:val="99"/>
    <w:rPr>
      <w:rFonts w:hAnsi="Courier New"/>
      <w:color w:val="auto"/>
      <w:kern w:val="2"/>
      <w:sz w:val="21"/>
    </w:rPr>
  </w:style>
  <w:style w:type="paragraph" w:customStyle="1" w:styleId="35">
    <w:name w:val="Normal_05949518-5dda-470b-a5ce-199fbbbf2d5b"/>
    <w:qFormat/>
    <w:uiPriority w:val="0"/>
    <w:pPr>
      <w:widowControl w:val="0"/>
      <w:jc w:val="both"/>
    </w:pPr>
    <w:rPr>
      <w:rFonts w:ascii="Calibri" w:hAnsi="Calibri" w:eastAsia="宋体" w:cs="Times New Roman"/>
      <w:kern w:val="2"/>
      <w:sz w:val="21"/>
      <w:szCs w:val="24"/>
    </w:rPr>
  </w:style>
  <w:style w:type="character" w:customStyle="1" w:styleId="36">
    <w:name w:val="标题 2 Char1"/>
    <w:link w:val="4"/>
    <w:qFormat/>
    <w:uiPriority w:val="0"/>
    <w:rPr>
      <w:rFonts w:ascii="Times New Roman" w:hAnsi="Times New Roman" w:eastAsia="黑体" w:cs="Times New Roman"/>
      <w:bCs/>
      <w:sz w:val="28"/>
      <w:szCs w:val="32"/>
    </w:rPr>
  </w:style>
  <w:style w:type="paragraph" w:customStyle="1" w:styleId="37">
    <w:name w:val="普通(网站)1"/>
    <w:basedOn w:val="1"/>
    <w:qFormat/>
    <w:uiPriority w:val="0"/>
    <w:pPr>
      <w:spacing w:before="100" w:beforeAutospacing="1" w:after="100" w:afterAutospacing="1"/>
    </w:pPr>
    <w:rPr>
      <w:rFonts w:ascii="宋体" w:hAnsi="宋体" w:cs="宋体"/>
      <w:szCs w:val="24"/>
    </w:rPr>
  </w:style>
  <w:style w:type="character" w:customStyle="1" w:styleId="38">
    <w:name w:val="图、表头文字 Char"/>
    <w:link w:val="26"/>
    <w:qFormat/>
    <w:uiPriority w:val="0"/>
    <w:rPr>
      <w:rFonts w:ascii="Times New Roman" w:hAnsi="Times New Roman" w:eastAsia="黑体" w:cs="Times New Roman"/>
      <w:kern w:val="2"/>
      <w:sz w:val="24"/>
      <w:szCs w:val="32"/>
      <w:lang w:val="en-US" w:eastAsia="zh-CN" w:bidi="ar-SA"/>
    </w:rPr>
  </w:style>
  <w:style w:type="paragraph" w:customStyle="1" w:styleId="39">
    <w:name w:val="WPSOffice手动目录 1"/>
    <w:qFormat/>
    <w:uiPriority w:val="0"/>
    <w:pPr>
      <w:ind w:leftChars="0"/>
    </w:pPr>
    <w:rPr>
      <w:rFonts w:ascii="Times New Roman" w:hAnsi="Times New Roman" w:eastAsia="宋体" w:cs="Times New Roman"/>
      <w:sz w:val="20"/>
      <w:szCs w:val="20"/>
    </w:rPr>
  </w:style>
  <w:style w:type="paragraph" w:customStyle="1" w:styleId="40">
    <w:name w:val="WPSOffice手动目录 2"/>
    <w:qFormat/>
    <w:uiPriority w:val="0"/>
    <w:pPr>
      <w:ind w:leftChars="200"/>
    </w:pPr>
    <w:rPr>
      <w:rFonts w:ascii="Times New Roman" w:hAnsi="Times New Roman" w:eastAsia="宋体" w:cs="Times New Roman"/>
      <w:sz w:val="20"/>
      <w:szCs w:val="20"/>
    </w:rPr>
  </w:style>
  <w:style w:type="character" w:customStyle="1" w:styleId="41">
    <w:name w:val="NormalCharacter"/>
    <w:link w:val="1"/>
    <w:semiHidden/>
    <w:qFormat/>
    <w:uiPriority w:val="0"/>
    <w:rPr>
      <w:rFonts w:ascii="Times New Roman" w:hAnsi="Times New Roman" w:eastAsia="宋体" w:cs="Times New Roman"/>
      <w:kern w:val="2"/>
      <w:sz w:val="24"/>
      <w:szCs w:val="24"/>
      <w:lang w:val="en-US" w:eastAsia="zh-CN" w:bidi="ar-SA"/>
    </w:rPr>
  </w:style>
  <w:style w:type="character" w:customStyle="1" w:styleId="42">
    <w:name w:val="正文首行缩进 2 Char"/>
    <w:link w:val="19"/>
    <w:qFormat/>
    <w:uiPriority w:val="99"/>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1.png"/><Relationship Id="rId40" Type="http://schemas.openxmlformats.org/officeDocument/2006/relationships/image" Target="media/image30.jpeg"/><Relationship Id="rId4" Type="http://schemas.openxmlformats.org/officeDocument/2006/relationships/endnotes" Target="endnotes.xml"/><Relationship Id="rId39" Type="http://schemas.openxmlformats.org/officeDocument/2006/relationships/image" Target="media/image29.jpe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jpeg"/><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9967</Words>
  <Characters>11705</Characters>
  <Lines>0</Lines>
  <Paragraphs>0</Paragraphs>
  <TotalTime>4</TotalTime>
  <ScaleCrop>false</ScaleCrop>
  <LinksUpToDate>false</LinksUpToDate>
  <CharactersWithSpaces>12119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2022-06-20T02:21:00Z</dcterms:created>
  <dc:creator>Administrator</dc:creator>
  <cp:lastModifiedBy>Admin</cp:lastModifiedBy>
  <cp:lastPrinted>2022-08-19T09:15:00Z</cp:lastPrinted>
  <dcterms:modified xsi:type="dcterms:W3CDTF">2023-02-07T10:48:37Z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6E7189EF747C445682BE08E9DFDC1A72</vt:lpwstr>
  </property>
</Properties>
</file>